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32DC7" w14:textId="5C3DB521" w:rsidR="004A2552" w:rsidRDefault="004A2552" w:rsidP="008E21F0">
      <w:pPr>
        <w:jc w:val="center"/>
        <w:rPr>
          <w:rFonts w:cs="Arial"/>
          <w:rtl/>
        </w:rPr>
      </w:pPr>
      <w:r w:rsidRPr="004A2552">
        <w:rPr>
          <w:rFonts w:cs="Arial"/>
          <w:rtl/>
        </w:rPr>
        <w:t>להיות חלק ממשהו גדול</w:t>
      </w:r>
      <w:r>
        <w:rPr>
          <w:rFonts w:cs="Arial" w:hint="cs"/>
          <w:rtl/>
        </w:rPr>
        <w:t xml:space="preserve">: </w:t>
      </w:r>
      <w:r w:rsidRPr="004A2552">
        <w:rPr>
          <w:rFonts w:cs="Arial"/>
          <w:rtl/>
        </w:rPr>
        <w:t>על הקשר אל הכלל</w:t>
      </w:r>
      <w:r>
        <w:rPr>
          <w:rFonts w:cs="Arial" w:hint="cs"/>
          <w:rtl/>
        </w:rPr>
        <w:t xml:space="preserve"> </w:t>
      </w:r>
      <w:r>
        <w:rPr>
          <w:rFonts w:cs="Arial"/>
          <w:rtl/>
        </w:rPr>
        <w:t>–</w:t>
      </w:r>
      <w:r>
        <w:rPr>
          <w:rFonts w:cs="Arial" w:hint="cs"/>
          <w:rtl/>
        </w:rPr>
        <w:t xml:space="preserve"> דף לחונך</w:t>
      </w:r>
    </w:p>
    <w:p w14:paraId="0C8A13F5" w14:textId="5D2E81FD" w:rsidR="004A2552" w:rsidRPr="004A2552" w:rsidRDefault="004A2552" w:rsidP="004A2552">
      <w:pPr>
        <w:rPr>
          <w:u w:val="single"/>
          <w:rtl/>
        </w:rPr>
      </w:pPr>
      <w:r w:rsidRPr="004A2552">
        <w:rPr>
          <w:rFonts w:cs="Arial"/>
          <w:u w:val="single"/>
          <w:rtl/>
        </w:rPr>
        <w:t>על רגל אחת</w:t>
      </w:r>
    </w:p>
    <w:p w14:paraId="282C663D" w14:textId="77777777" w:rsidR="004A2552" w:rsidRDefault="004A2552" w:rsidP="004A2552">
      <w:pPr>
        <w:rPr>
          <w:rtl/>
        </w:rPr>
      </w:pPr>
      <w:r>
        <w:rPr>
          <w:rFonts w:cs="Arial"/>
          <w:rtl/>
        </w:rPr>
        <w:t>האדם הוא יחיד, אבל הוא לעולם אינו רק יחיד. יש לו זהות, כוחות ואחריות אישית, אך הוא גם חלק ממשפחה, קהילה, עם וקבוצה גדולה ממנו. המקורות מלמדים שהחיבור לכלל אינו מבטל את הייחודיות שלנו, אלא דווקא נותן לה מקום ומשמעות. השייכות דורשת מאיתנו לא רק לשאול מה אנחנו מקבלים מהקבוצה, אלא גם מה אנחנו מביאים אליה. אפילו אנשים שונים מאוד זה מזה יכולים ליצור יחד כוח שלא היה קיים אצל כל אחד מהם בנפרד. דווקא בתקופות של חשבון נפש ותיקון אישי, האדם נקרא לזכור שהוא אינו עומד לבד, אלא חלק ממשהו גדול ממנו.</w:t>
      </w:r>
    </w:p>
    <w:p w14:paraId="4A5AE988" w14:textId="77777777" w:rsidR="004A2552" w:rsidRDefault="004A2552" w:rsidP="004A2552">
      <w:pPr>
        <w:rPr>
          <w:rtl/>
        </w:rPr>
      </w:pPr>
    </w:p>
    <w:p w14:paraId="3CA6B32B" w14:textId="465A943F" w:rsidR="004A2552" w:rsidRPr="004A2552" w:rsidRDefault="004A2552" w:rsidP="004A2552">
      <w:pPr>
        <w:rPr>
          <w:u w:val="single"/>
          <w:rtl/>
        </w:rPr>
      </w:pPr>
      <w:r w:rsidRPr="004A2552">
        <w:rPr>
          <w:rFonts w:cs="Arial"/>
          <w:u w:val="single"/>
          <w:rtl/>
        </w:rPr>
        <w:t>רציונאל</w:t>
      </w:r>
    </w:p>
    <w:p w14:paraId="0D7A1CF7" w14:textId="1BF605E3" w:rsidR="004A2552" w:rsidRDefault="004A2552" w:rsidP="004A2552">
      <w:pPr>
        <w:rPr>
          <w:rtl/>
        </w:rPr>
      </w:pPr>
      <w:r>
        <w:rPr>
          <w:rFonts w:cs="Arial"/>
          <w:rtl/>
        </w:rPr>
        <w:t>היחידה נפתחת במתח שבין האדם הפרטי לבין הכלל. בגמרא בראש השנה האדם עומד בפני עצמו לפני הקב"ה, אך הזוהר מבקר את מי שעוסק רק בצרכיו האישיים. כך נוצרת כבר בתחילת היחידה ההבנה שאחריות אישית ושייכות לכלל אינן סותרות זו את זו.</w:t>
      </w:r>
    </w:p>
    <w:p w14:paraId="7B2DED31" w14:textId="484C9681" w:rsidR="004A2552" w:rsidRDefault="004A2552" w:rsidP="004A2552">
      <w:pPr>
        <w:rPr>
          <w:rtl/>
        </w:rPr>
      </w:pPr>
      <w:r>
        <w:rPr>
          <w:rFonts w:cs="Arial"/>
          <w:rtl/>
        </w:rPr>
        <w:t>המהר"ל מעמיק את הרעיון דרך משל חיילי דוד: לכל חייל יש מקום, תפקיד ומדרגה משלו, אך כוחו נובע גם מהחיבור שלו למערך כולו. הרב קוק מוסיף שהאדם, גם אם הוא בעל יכולות רבות, אינו יכול לראות את עצמו כ"עשיר" שאינו זקוק לאחרים. מול גודל המשימה והאחריות של החיים, כולנו זקוקים לכלל.</w:t>
      </w:r>
    </w:p>
    <w:p w14:paraId="6880656C" w14:textId="3D369FD1" w:rsidR="004A2552" w:rsidRDefault="004A2552" w:rsidP="004A2552">
      <w:pPr>
        <w:rPr>
          <w:rtl/>
        </w:rPr>
      </w:pPr>
      <w:r>
        <w:rPr>
          <w:rFonts w:cs="Arial"/>
          <w:rtl/>
        </w:rPr>
        <w:t>מכאן עוברת היחידה לשייכות ככוח רוחני. סיפורה של האישה השונמית, שאומרת "בתוך עמי אנוכי יושבת", ממחיש את הבחירה שלא להתנתק מהציבור גם כאשר יש לאדם אפשרות לקבל יחס אישי ומיוחד. הזוהר מחדד שהחיבור לכלל מעניק לאדם לא רק תחושת שייכות, אלא גם כוח והגנה.</w:t>
      </w:r>
    </w:p>
    <w:p w14:paraId="20BFC5FD" w14:textId="100FB3E7" w:rsidR="004A2552" w:rsidRDefault="004A2552" w:rsidP="004A2552">
      <w:pPr>
        <w:rPr>
          <w:rtl/>
        </w:rPr>
      </w:pPr>
      <w:r>
        <w:rPr>
          <w:rFonts w:cs="Arial"/>
          <w:rtl/>
        </w:rPr>
        <w:t>בסיום היחידה מתברר שה</w:t>
      </w:r>
      <w:r>
        <w:rPr>
          <w:rFonts w:cs="Arial" w:hint="cs"/>
          <w:rtl/>
        </w:rPr>
        <w:t>חיבור אל ה</w:t>
      </w:r>
      <w:r>
        <w:rPr>
          <w:rFonts w:cs="Arial"/>
          <w:rtl/>
        </w:rPr>
        <w:t>כלל אינו דורש אחידות. דווקא "פושעי ישראל", לצד הצדיקים והבינוניים, שייכים לציבור. רבי נחמן מלמד שהמילה "ציבור" עצמה מבטאת חיבור בין צדיקים, בינוניים ורשעים. כך הופכת השייכות מהשתייכות לאנשים הדומים לי, ליכולת לראות גם באדם השונה ממני חלק ממני ומאיתנו.</w:t>
      </w:r>
    </w:p>
    <w:p w14:paraId="781B4802" w14:textId="77777777" w:rsidR="004A2552" w:rsidRDefault="004A2552" w:rsidP="004A2552">
      <w:pPr>
        <w:rPr>
          <w:rtl/>
        </w:rPr>
      </w:pPr>
    </w:p>
    <w:p w14:paraId="11598637" w14:textId="45756B93" w:rsidR="004A2552" w:rsidRPr="008E21F0" w:rsidRDefault="004A2552" w:rsidP="004A2552">
      <w:pPr>
        <w:rPr>
          <w:u w:val="single"/>
          <w:rtl/>
        </w:rPr>
      </w:pPr>
      <w:r w:rsidRPr="008E21F0">
        <w:rPr>
          <w:rFonts w:cs="Arial"/>
          <w:u w:val="single"/>
          <w:rtl/>
        </w:rPr>
        <w:t>תובנות מרכזיות</w:t>
      </w:r>
    </w:p>
    <w:p w14:paraId="3EEEBAB8" w14:textId="44ACCB42" w:rsidR="004A2552" w:rsidRDefault="004A2552" w:rsidP="003B0D2F">
      <w:pPr>
        <w:pStyle w:val="a9"/>
        <w:numPr>
          <w:ilvl w:val="0"/>
          <w:numId w:val="1"/>
        </w:numPr>
        <w:rPr>
          <w:rtl/>
        </w:rPr>
      </w:pPr>
      <w:r w:rsidRPr="003B0D2F">
        <w:rPr>
          <w:rFonts w:cs="Arial"/>
          <w:rtl/>
        </w:rPr>
        <w:t>הגמרא בראש השנה והזוהר: האדם נידון כיחיד, אך אינו יכול להתקיים רק בתוך הסיפור הפרטי שלו. לצד האחריות האישית קיימת אחריות כלפי הכלל.</w:t>
      </w:r>
    </w:p>
    <w:p w14:paraId="6752B4BC" w14:textId="33FE692F" w:rsidR="004A2552" w:rsidRDefault="004A2552" w:rsidP="003B0D2F">
      <w:pPr>
        <w:pStyle w:val="a9"/>
        <w:numPr>
          <w:ilvl w:val="0"/>
          <w:numId w:val="1"/>
        </w:numPr>
        <w:rPr>
          <w:rtl/>
        </w:rPr>
      </w:pPr>
      <w:r w:rsidRPr="003B0D2F">
        <w:rPr>
          <w:rFonts w:cs="Arial"/>
          <w:rtl/>
        </w:rPr>
        <w:t>המהר"ל: לכל אדם יש מקום וייחודיות משלו, אך האדם אינו שלם כשהוא מנותק מהאחרים. דווקא החיבור בין אנשים בעלי תפקידים ומדרגות שונות יוצר את כוחו של הכלל.</w:t>
      </w:r>
    </w:p>
    <w:p w14:paraId="0FCC778C" w14:textId="4216117B" w:rsidR="004A2552" w:rsidRDefault="004A2552" w:rsidP="003B0D2F">
      <w:pPr>
        <w:pStyle w:val="a9"/>
        <w:numPr>
          <w:ilvl w:val="0"/>
          <w:numId w:val="1"/>
        </w:numPr>
        <w:rPr>
          <w:rtl/>
        </w:rPr>
      </w:pPr>
      <w:r w:rsidRPr="003B0D2F">
        <w:rPr>
          <w:rFonts w:cs="Arial"/>
          <w:rtl/>
        </w:rPr>
        <w:t>הרב קוק: אף אדם אינו יכול לחשוב שהוא מספיק לעצמו. מול גודל האחריות והמשימה של החיים, החיבור לציבור הוא ביטוי לענווה וגם מקור לכוח.</w:t>
      </w:r>
    </w:p>
    <w:p w14:paraId="1B35126A" w14:textId="63A97A9E" w:rsidR="004A2552" w:rsidRDefault="004A2552" w:rsidP="003B0D2F">
      <w:pPr>
        <w:pStyle w:val="a9"/>
        <w:numPr>
          <w:ilvl w:val="0"/>
          <w:numId w:val="1"/>
        </w:numPr>
        <w:rPr>
          <w:rtl/>
        </w:rPr>
      </w:pPr>
      <w:r w:rsidRPr="003B0D2F">
        <w:rPr>
          <w:rFonts w:cs="Arial"/>
          <w:rtl/>
        </w:rPr>
        <w:t>האישה השונמית והזוהר: השייכות לכלל אינה חולשה או ויתור על העצמי. "בתוך עמי אנוכי יושבת" מבטא בחירה להיות חלק ממשהו גדול יותר, גם כאשר אפשר לכאורה להסתדר לבד.</w:t>
      </w:r>
    </w:p>
    <w:p w14:paraId="5E103D0E" w14:textId="24105997" w:rsidR="004A2552" w:rsidRDefault="004A2552" w:rsidP="003B0D2F">
      <w:pPr>
        <w:pStyle w:val="a9"/>
        <w:numPr>
          <w:ilvl w:val="0"/>
          <w:numId w:val="1"/>
        </w:numPr>
        <w:rPr>
          <w:rtl/>
        </w:rPr>
      </w:pPr>
      <w:r w:rsidRPr="003B0D2F">
        <w:rPr>
          <w:rFonts w:cs="Arial" w:hint="cs"/>
          <w:rtl/>
        </w:rPr>
        <w:t xml:space="preserve">מסכת </w:t>
      </w:r>
      <w:r w:rsidRPr="003B0D2F">
        <w:rPr>
          <w:rFonts w:cs="Arial"/>
          <w:rtl/>
        </w:rPr>
        <w:t>כריתות ורבי נחמן: ציבור אמיתי אינו מורכב רק מאנשים דומים או מושלמים. דווקא החיבור בין צדיקים, בינוניים ורשעים יוצר שלמות גדולה יותר, משום שלכל אדם יש מקום ותפקיד בתוך הכלל.</w:t>
      </w:r>
    </w:p>
    <w:p w14:paraId="3003260B" w14:textId="77777777" w:rsidR="004A2552" w:rsidRDefault="004A2552" w:rsidP="004A2552">
      <w:pPr>
        <w:rPr>
          <w:rtl/>
        </w:rPr>
      </w:pPr>
    </w:p>
    <w:p w14:paraId="03D73351" w14:textId="47604DD7" w:rsidR="004A2552" w:rsidRPr="008E21F0" w:rsidRDefault="004A2552" w:rsidP="004A2552">
      <w:pPr>
        <w:rPr>
          <w:u w:val="single"/>
          <w:rtl/>
        </w:rPr>
      </w:pPr>
      <w:r w:rsidRPr="008E21F0">
        <w:rPr>
          <w:rFonts w:cs="Arial"/>
          <w:u w:val="single"/>
          <w:rtl/>
        </w:rPr>
        <w:t>מי האיש</w:t>
      </w:r>
      <w:r w:rsidRPr="008E21F0">
        <w:rPr>
          <w:rFonts w:hint="cs"/>
          <w:u w:val="single"/>
          <w:rtl/>
        </w:rPr>
        <w:t xml:space="preserve"> </w:t>
      </w:r>
      <w:r w:rsidRPr="008E21F0">
        <w:rPr>
          <w:u w:val="single"/>
          <w:rtl/>
        </w:rPr>
        <w:t>–</w:t>
      </w:r>
      <w:r w:rsidRPr="008E21F0">
        <w:rPr>
          <w:rFonts w:hint="cs"/>
          <w:u w:val="single"/>
          <w:rtl/>
        </w:rPr>
        <w:t xml:space="preserve"> רבי נחמן מברסלב</w:t>
      </w:r>
    </w:p>
    <w:p w14:paraId="7C64EAF6" w14:textId="6AEA493B" w:rsidR="000F62B6" w:rsidRDefault="004A2552" w:rsidP="004A2552">
      <w:r>
        <w:rPr>
          <w:rFonts w:cs="Arial"/>
          <w:rtl/>
        </w:rPr>
        <w:t xml:space="preserve">רבי נחמן מברסלב (1772-1810) היה מגדולי ההוגים והמנהיגים החסידיים, נינו של הבעל שם טוב ומייסד חסידות ברסלב. הוא נולד בעיירה מדז'יבוז' שבאוקראינה ופעל בעיקר בברסלב, שם התקבצו </w:t>
      </w:r>
      <w:r>
        <w:rPr>
          <w:rFonts w:cs="Arial"/>
          <w:rtl/>
        </w:rPr>
        <w:lastRenderedPageBreak/>
        <w:t xml:space="preserve">סביבו תלמידים רבים. תורתו עוסקת רבות בעולמו הפנימי של האדם: התמודדות עם פחד, עצבות, כישלון וייאוש, לצד חיפוש אחר שמחה, אמונה והתחדשות. רבי נחמן הדגיש את הקשר הישיר והאישי של האדם עם ה', ובין רעיונותיו המפורסמים נמצאת ההתבודדות, שיחה אישית של האדם עם הבורא. </w:t>
      </w:r>
    </w:p>
    <w:sectPr w:rsidR="000F62B6" w:rsidSect="005344BA">
      <w:headerReference w:type="even" r:id="rId7"/>
      <w:headerReference w:type="default" r:id="rId8"/>
      <w:footerReference w:type="even" r:id="rId9"/>
      <w:footerReference w:type="default" r:id="rId10"/>
      <w:headerReference w:type="first" r:id="rId11"/>
      <w:footerReference w:type="first" r:id="rId12"/>
      <w:pgSz w:w="11906" w:h="16838"/>
      <w:pgMar w:top="2211" w:right="1247" w:bottom="1474" w:left="1247" w:header="72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4CAAC" w14:textId="77777777" w:rsidR="005344BA" w:rsidRDefault="005344BA" w:rsidP="005344BA">
      <w:pPr>
        <w:spacing w:after="0" w:line="240" w:lineRule="auto"/>
      </w:pPr>
      <w:r>
        <w:separator/>
      </w:r>
    </w:p>
  </w:endnote>
  <w:endnote w:type="continuationSeparator" w:id="0">
    <w:p w14:paraId="33FF6673" w14:textId="77777777" w:rsidR="005344BA" w:rsidRDefault="005344BA" w:rsidP="00534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A1A16" w14:textId="77777777" w:rsidR="005344BA" w:rsidRDefault="005344BA">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13182" w14:textId="77777777" w:rsidR="005344BA" w:rsidRDefault="005344BA">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4CFC0" w14:textId="77777777" w:rsidR="005344BA" w:rsidRDefault="005344B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315C0" w14:textId="77777777" w:rsidR="005344BA" w:rsidRDefault="005344BA" w:rsidP="005344BA">
      <w:pPr>
        <w:spacing w:after="0" w:line="240" w:lineRule="auto"/>
      </w:pPr>
      <w:r>
        <w:separator/>
      </w:r>
    </w:p>
  </w:footnote>
  <w:footnote w:type="continuationSeparator" w:id="0">
    <w:p w14:paraId="5588D8A2" w14:textId="77777777" w:rsidR="005344BA" w:rsidRDefault="005344BA" w:rsidP="00534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3E20A" w14:textId="77777777" w:rsidR="005344BA" w:rsidRDefault="005344BA">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F7045" w14:textId="77777777" w:rsidR="005344BA" w:rsidRDefault="005344BA">
    <w:r>
      <w:pict w14:anchorId="28FFB5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0.2pt;height:849pt;z-index:-251658240;mso-position-horizontal:center;mso-position-horizontal-relative:margin;mso-position-vertical:center;mso-position-vertical-relative:margin">
          <v:imagedata r:id="rId1" o:title="image1"/>
          <w10:wrap anchorx="margin" anchory="margin"/>
        </v:shape>
      </w:pict>
    </w:r>
  </w:p>
  <w:p w14:paraId="2C12D8BF" w14:textId="77777777" w:rsidR="005344BA" w:rsidRDefault="005344BA">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60E30" w14:textId="77777777" w:rsidR="005344BA" w:rsidRDefault="005344BA">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84D20"/>
    <w:multiLevelType w:val="hybridMultilevel"/>
    <w:tmpl w:val="2528D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7977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57E"/>
    <w:rsid w:val="000F62B6"/>
    <w:rsid w:val="001C535D"/>
    <w:rsid w:val="003B0D2F"/>
    <w:rsid w:val="003E2712"/>
    <w:rsid w:val="004A2552"/>
    <w:rsid w:val="005344BA"/>
    <w:rsid w:val="00617340"/>
    <w:rsid w:val="00652242"/>
    <w:rsid w:val="006C10CA"/>
    <w:rsid w:val="00792613"/>
    <w:rsid w:val="00826676"/>
    <w:rsid w:val="008E21F0"/>
    <w:rsid w:val="0096257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E0C0913"/>
  <w15:chartTrackingRefBased/>
  <w15:docId w15:val="{23309841-9320-4CA6-BE72-CD1024D5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9625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625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6257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6257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6257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6257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6257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6257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6257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96257E"/>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96257E"/>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96257E"/>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96257E"/>
    <w:rPr>
      <w:rFonts w:eastAsiaTheme="majorEastAsia" w:cstheme="majorBidi"/>
      <w:i/>
      <w:iCs/>
      <w:color w:val="2F5496" w:themeColor="accent1" w:themeShade="BF"/>
    </w:rPr>
  </w:style>
  <w:style w:type="character" w:customStyle="1" w:styleId="50">
    <w:name w:val="כותרת 5 תו"/>
    <w:basedOn w:val="a0"/>
    <w:link w:val="5"/>
    <w:uiPriority w:val="9"/>
    <w:semiHidden/>
    <w:rsid w:val="0096257E"/>
    <w:rPr>
      <w:rFonts w:eastAsiaTheme="majorEastAsia" w:cstheme="majorBidi"/>
      <w:color w:val="2F5496" w:themeColor="accent1" w:themeShade="BF"/>
    </w:rPr>
  </w:style>
  <w:style w:type="character" w:customStyle="1" w:styleId="60">
    <w:name w:val="כותרת 6 תו"/>
    <w:basedOn w:val="a0"/>
    <w:link w:val="6"/>
    <w:uiPriority w:val="9"/>
    <w:semiHidden/>
    <w:rsid w:val="0096257E"/>
    <w:rPr>
      <w:rFonts w:eastAsiaTheme="majorEastAsia" w:cstheme="majorBidi"/>
      <w:i/>
      <w:iCs/>
      <w:color w:val="595959" w:themeColor="text1" w:themeTint="A6"/>
    </w:rPr>
  </w:style>
  <w:style w:type="character" w:customStyle="1" w:styleId="70">
    <w:name w:val="כותרת 7 תו"/>
    <w:basedOn w:val="a0"/>
    <w:link w:val="7"/>
    <w:uiPriority w:val="9"/>
    <w:semiHidden/>
    <w:rsid w:val="0096257E"/>
    <w:rPr>
      <w:rFonts w:eastAsiaTheme="majorEastAsia" w:cstheme="majorBidi"/>
      <w:color w:val="595959" w:themeColor="text1" w:themeTint="A6"/>
    </w:rPr>
  </w:style>
  <w:style w:type="character" w:customStyle="1" w:styleId="80">
    <w:name w:val="כותרת 8 תו"/>
    <w:basedOn w:val="a0"/>
    <w:link w:val="8"/>
    <w:uiPriority w:val="9"/>
    <w:semiHidden/>
    <w:rsid w:val="0096257E"/>
    <w:rPr>
      <w:rFonts w:eastAsiaTheme="majorEastAsia" w:cstheme="majorBidi"/>
      <w:i/>
      <w:iCs/>
      <w:color w:val="272727" w:themeColor="text1" w:themeTint="D8"/>
    </w:rPr>
  </w:style>
  <w:style w:type="character" w:customStyle="1" w:styleId="90">
    <w:name w:val="כותרת 9 תו"/>
    <w:basedOn w:val="a0"/>
    <w:link w:val="9"/>
    <w:uiPriority w:val="9"/>
    <w:semiHidden/>
    <w:rsid w:val="0096257E"/>
    <w:rPr>
      <w:rFonts w:eastAsiaTheme="majorEastAsia" w:cstheme="majorBidi"/>
      <w:color w:val="272727" w:themeColor="text1" w:themeTint="D8"/>
    </w:rPr>
  </w:style>
  <w:style w:type="paragraph" w:styleId="a3">
    <w:name w:val="Title"/>
    <w:basedOn w:val="a"/>
    <w:next w:val="a"/>
    <w:link w:val="a4"/>
    <w:uiPriority w:val="10"/>
    <w:qFormat/>
    <w:rsid w:val="009625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96257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6257E"/>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96257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6257E"/>
    <w:pPr>
      <w:spacing w:before="160"/>
      <w:jc w:val="center"/>
    </w:pPr>
    <w:rPr>
      <w:i/>
      <w:iCs/>
      <w:color w:val="404040" w:themeColor="text1" w:themeTint="BF"/>
    </w:rPr>
  </w:style>
  <w:style w:type="character" w:customStyle="1" w:styleId="a8">
    <w:name w:val="ציטוט תו"/>
    <w:basedOn w:val="a0"/>
    <w:link w:val="a7"/>
    <w:uiPriority w:val="29"/>
    <w:rsid w:val="0096257E"/>
    <w:rPr>
      <w:i/>
      <w:iCs/>
      <w:color w:val="404040" w:themeColor="text1" w:themeTint="BF"/>
    </w:rPr>
  </w:style>
  <w:style w:type="paragraph" w:styleId="a9">
    <w:name w:val="List Paragraph"/>
    <w:basedOn w:val="a"/>
    <w:uiPriority w:val="34"/>
    <w:qFormat/>
    <w:rsid w:val="0096257E"/>
    <w:pPr>
      <w:ind w:left="720"/>
      <w:contextualSpacing/>
    </w:pPr>
  </w:style>
  <w:style w:type="character" w:styleId="aa">
    <w:name w:val="Intense Emphasis"/>
    <w:basedOn w:val="a0"/>
    <w:uiPriority w:val="21"/>
    <w:qFormat/>
    <w:rsid w:val="0096257E"/>
    <w:rPr>
      <w:i/>
      <w:iCs/>
      <w:color w:val="2F5496" w:themeColor="accent1" w:themeShade="BF"/>
    </w:rPr>
  </w:style>
  <w:style w:type="paragraph" w:styleId="ab">
    <w:name w:val="Intense Quote"/>
    <w:basedOn w:val="a"/>
    <w:next w:val="a"/>
    <w:link w:val="ac"/>
    <w:uiPriority w:val="30"/>
    <w:qFormat/>
    <w:rsid w:val="009625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ציטוט חזק תו"/>
    <w:basedOn w:val="a0"/>
    <w:link w:val="ab"/>
    <w:uiPriority w:val="30"/>
    <w:rsid w:val="0096257E"/>
    <w:rPr>
      <w:i/>
      <w:iCs/>
      <w:color w:val="2F5496" w:themeColor="accent1" w:themeShade="BF"/>
    </w:rPr>
  </w:style>
  <w:style w:type="character" w:styleId="ad">
    <w:name w:val="Intense Reference"/>
    <w:basedOn w:val="a0"/>
    <w:uiPriority w:val="32"/>
    <w:qFormat/>
    <w:rsid w:val="0096257E"/>
    <w:rPr>
      <w:b/>
      <w:bCs/>
      <w:smallCaps/>
      <w:color w:val="2F5496" w:themeColor="accent1" w:themeShade="BF"/>
      <w:spacing w:val="5"/>
    </w:rPr>
  </w:style>
  <w:style w:type="paragraph" w:styleId="ae">
    <w:name w:val="header"/>
    <w:basedOn w:val="a"/>
    <w:link w:val="af"/>
    <w:uiPriority w:val="99"/>
    <w:unhideWhenUsed/>
    <w:rsid w:val="005344BA"/>
    <w:pPr>
      <w:tabs>
        <w:tab w:val="center" w:pos="4153"/>
        <w:tab w:val="right" w:pos="8306"/>
      </w:tabs>
      <w:spacing w:after="0" w:line="240" w:lineRule="auto"/>
    </w:pPr>
  </w:style>
  <w:style w:type="character" w:customStyle="1" w:styleId="af">
    <w:name w:val="כותרת עליונה תו"/>
    <w:basedOn w:val="a0"/>
    <w:link w:val="ae"/>
    <w:uiPriority w:val="99"/>
    <w:rsid w:val="005344BA"/>
  </w:style>
  <w:style w:type="paragraph" w:styleId="af0">
    <w:name w:val="footer"/>
    <w:basedOn w:val="a"/>
    <w:link w:val="af1"/>
    <w:uiPriority w:val="99"/>
    <w:unhideWhenUsed/>
    <w:rsid w:val="005344BA"/>
    <w:pPr>
      <w:tabs>
        <w:tab w:val="center" w:pos="4153"/>
        <w:tab w:val="right" w:pos="8306"/>
      </w:tabs>
      <w:spacing w:after="0" w:line="240" w:lineRule="auto"/>
    </w:pPr>
  </w:style>
  <w:style w:type="character" w:customStyle="1" w:styleId="af1">
    <w:name w:val="כותרת תחתונה תו"/>
    <w:basedOn w:val="a0"/>
    <w:link w:val="af0"/>
    <w:uiPriority w:val="99"/>
    <w:rsid w:val="00534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467</Words>
  <Characters>2337</Characters>
  <Application>Microsoft Office Word</Application>
  <DocSecurity>0</DocSecurity>
  <Lines>19</Lines>
  <Paragraphs>5</Paragraphs>
  <ScaleCrop>false</ScaleCrop>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מעיין משען</dc:creator>
  <cp:keywords/>
  <dc:description/>
  <cp:lastModifiedBy>user1</cp:lastModifiedBy>
  <cp:revision>5</cp:revision>
  <dcterms:created xsi:type="dcterms:W3CDTF">2026-08-17T20:15:00Z</dcterms:created>
  <dcterms:modified xsi:type="dcterms:W3CDTF">2026-09-16T10:52:00Z</dcterms:modified>
</cp:coreProperties>
</file>