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6D27" w14:textId="7B14C687" w:rsidR="00601980" w:rsidRDefault="00601980" w:rsidP="00601980">
      <w:pPr>
        <w:jc w:val="center"/>
        <w:rPr>
          <w:rFonts w:cs="Arial"/>
          <w:rtl/>
        </w:rPr>
      </w:pPr>
      <w:r>
        <w:rPr>
          <w:rFonts w:cs="Arial" w:hint="cs"/>
          <w:rtl/>
        </w:rPr>
        <w:t xml:space="preserve">חלומות גדולים: על חלומות </w:t>
      </w:r>
      <w:r>
        <w:rPr>
          <w:rFonts w:cs="Arial"/>
          <w:rtl/>
        </w:rPr>
        <w:t>–</w:t>
      </w:r>
      <w:r>
        <w:rPr>
          <w:rFonts w:cs="Arial" w:hint="cs"/>
          <w:rtl/>
        </w:rPr>
        <w:t xml:space="preserve"> דף לחונך</w:t>
      </w:r>
    </w:p>
    <w:p w14:paraId="3D340E8A" w14:textId="67111D2E" w:rsidR="00601980" w:rsidRPr="00601980" w:rsidRDefault="00601980" w:rsidP="00601980">
      <w:pPr>
        <w:rPr>
          <w:u w:val="single"/>
          <w:rtl/>
        </w:rPr>
      </w:pPr>
      <w:r w:rsidRPr="00601980">
        <w:rPr>
          <w:rFonts w:cs="Arial"/>
          <w:u w:val="single"/>
          <w:rtl/>
        </w:rPr>
        <w:t>על רגל אחת</w:t>
      </w:r>
    </w:p>
    <w:p w14:paraId="111EA4CB" w14:textId="3C2C0017" w:rsidR="00601980" w:rsidRDefault="00601980" w:rsidP="00601980">
      <w:pPr>
        <w:rPr>
          <w:rtl/>
        </w:rPr>
      </w:pPr>
      <w:r>
        <w:rPr>
          <w:rFonts w:cs="Arial"/>
          <w:rtl/>
        </w:rPr>
        <w:t xml:space="preserve">היחידה מזמינה את </w:t>
      </w:r>
      <w:r>
        <w:rPr>
          <w:rFonts w:cs="Arial" w:hint="cs"/>
          <w:rtl/>
        </w:rPr>
        <w:t>הלומדים</w:t>
      </w:r>
      <w:r>
        <w:rPr>
          <w:rFonts w:cs="Arial"/>
          <w:rtl/>
        </w:rPr>
        <w:t xml:space="preserve"> לעצור לרגע ולחשוב מחדש על החלומות שלו. החלום הוא תופעה מסתורית שמתרחשת במקום שבו השליטה המודעת נחלשת, אך המקורות היהודיים מציעים שלא למהר לבטל אותו כחסר משמעות. דרך חלומותיהם של יעקב ויוסף, </w:t>
      </w:r>
      <w:r>
        <w:rPr>
          <w:rFonts w:cs="Arial" w:hint="cs"/>
          <w:rtl/>
        </w:rPr>
        <w:t>דרך דברי חז"ל וההלכה היהודית</w:t>
      </w:r>
      <w:r>
        <w:rPr>
          <w:rFonts w:cs="Arial"/>
          <w:rtl/>
        </w:rPr>
        <w:t xml:space="preserve"> נבנה מסע בין חלום כנבואה, חלום כביטוי לעולם הפנימי וחלום כחלון לקול עמוק יותר שבתוכנו. לצד זאת, היחידה מדגישה שהחלום אינו מקור ודאי לאמת או להכרעה, ולעיתים הוא מעורבב בדמיון, בזיכרונות ובהרהורי לב. השאלה המרכזית אינה רק "מה החלום אומר?", אלא מה הוא יכול ללמד אותנו על עצמנו.</w:t>
      </w:r>
    </w:p>
    <w:p w14:paraId="5FA4BF5C" w14:textId="77777777" w:rsidR="00601980" w:rsidRDefault="00601980" w:rsidP="00601980">
      <w:pPr>
        <w:rPr>
          <w:rtl/>
        </w:rPr>
      </w:pPr>
    </w:p>
    <w:p w14:paraId="238C5BEB" w14:textId="5E1DEB92" w:rsidR="00601980" w:rsidRPr="00601980" w:rsidRDefault="00601980" w:rsidP="00601980">
      <w:pPr>
        <w:rPr>
          <w:u w:val="single"/>
          <w:rtl/>
        </w:rPr>
      </w:pPr>
      <w:r w:rsidRPr="00601980">
        <w:rPr>
          <w:rFonts w:cs="Arial"/>
          <w:u w:val="single"/>
          <w:rtl/>
        </w:rPr>
        <w:t>רציונאל</w:t>
      </w:r>
    </w:p>
    <w:p w14:paraId="074ED904" w14:textId="3F1C76D8" w:rsidR="00601980" w:rsidRDefault="00601980" w:rsidP="00601980">
      <w:pPr>
        <w:rPr>
          <w:rtl/>
        </w:rPr>
      </w:pPr>
      <w:r>
        <w:rPr>
          <w:rFonts w:cs="Arial"/>
          <w:rtl/>
        </w:rPr>
        <w:t xml:space="preserve">היחידה נפתחת בחלומותיהם של יעקב ויוסף, שבהם החלום מוצג </w:t>
      </w:r>
      <w:r>
        <w:rPr>
          <w:rFonts w:cs="Arial" w:hint="cs"/>
          <w:rtl/>
        </w:rPr>
        <w:t>כמסר נבואי מבורא עולם</w:t>
      </w:r>
      <w:r>
        <w:rPr>
          <w:rFonts w:cs="Arial"/>
          <w:rtl/>
        </w:rPr>
        <w:t xml:space="preserve">. מכאן עוברים לדברי חז"ל שהחלום הוא "אחד משישים בנבואה", ומוצגת האפשרות שבחלום יש ממד עמוק </w:t>
      </w:r>
      <w:r>
        <w:rPr>
          <w:rFonts w:cs="Arial" w:hint="cs"/>
          <w:rtl/>
        </w:rPr>
        <w:t xml:space="preserve">ורוחני </w:t>
      </w:r>
      <w:r>
        <w:rPr>
          <w:rFonts w:cs="Arial"/>
          <w:rtl/>
        </w:rPr>
        <w:t>החורג מהתודעה היומיומית.</w:t>
      </w:r>
    </w:p>
    <w:p w14:paraId="432CE5B3" w14:textId="3B35B74D" w:rsidR="00601980" w:rsidRDefault="00601980" w:rsidP="00601980">
      <w:pPr>
        <w:rPr>
          <w:rtl/>
        </w:rPr>
      </w:pPr>
      <w:r>
        <w:rPr>
          <w:rFonts w:cs="Arial"/>
          <w:rtl/>
        </w:rPr>
        <w:t xml:space="preserve">בהמשך היחידה מתערערת התפיסה הפשוטה הזו. סיפורי פתרון החלומות </w:t>
      </w:r>
      <w:r>
        <w:rPr>
          <w:rFonts w:cs="Arial" w:hint="cs"/>
          <w:rtl/>
        </w:rPr>
        <w:t xml:space="preserve">מהתלמוד </w:t>
      </w:r>
      <w:r>
        <w:rPr>
          <w:rFonts w:cs="Arial"/>
          <w:rtl/>
        </w:rPr>
        <w:t xml:space="preserve">מלמדים שלמילים ולפרשנות יש כוח משמעותי, </w:t>
      </w:r>
      <w:r>
        <w:rPr>
          <w:rFonts w:cs="Arial" w:hint="cs"/>
          <w:rtl/>
        </w:rPr>
        <w:t>וכן</w:t>
      </w:r>
      <w:r>
        <w:rPr>
          <w:rFonts w:cs="Arial"/>
          <w:rtl/>
        </w:rPr>
        <w:t xml:space="preserve"> שכל חלום מעורבב ב"דברים בטלים" ומשקף במידה רבה את "הרהורי לבו" של האדם. כך נבנית תמונה מורכבת: החלום יכול להיות משמעותי, אך אין להתייחס אליו באופן אוטומטי כמסר שמימי.</w:t>
      </w:r>
      <w:r>
        <w:rPr>
          <w:rFonts w:hint="cs"/>
          <w:rtl/>
        </w:rPr>
        <w:t xml:space="preserve"> </w:t>
      </w:r>
      <w:r>
        <w:rPr>
          <w:rFonts w:cs="Arial"/>
          <w:rtl/>
        </w:rPr>
        <w:t>השולחן ערוך מציב גבול מעשי וברור: "דברי חלומות לא מעלים ולא מורידים". החלום אינו יכול לשמש מקור להכרעה הלכתית או לקבוע את המציאות. דווקא לאחר הצבת הגבול הזה מגיעה היחידה אל הרובד הפנימי. הרב קוק מתאר "קול" עמוק הקיים במעמקי הנשמה, קול שהאדם יכול להדחיק אך אינו יכול לעקור. החלום הופך כאן לאפשרות להתבוננות: לא בהכרח מסר נבואי, אלא הזדמנות להקשיב למה שמתרחש בתוכנו מתחת לרעש, לשליטה ולשגרה.</w:t>
      </w:r>
    </w:p>
    <w:p w14:paraId="2C74DE64" w14:textId="77777777" w:rsidR="00601980" w:rsidRDefault="00601980" w:rsidP="00601980">
      <w:pPr>
        <w:rPr>
          <w:rtl/>
        </w:rPr>
      </w:pPr>
    </w:p>
    <w:p w14:paraId="67F28B69" w14:textId="5FD704BC" w:rsidR="00601980" w:rsidRPr="00601980" w:rsidRDefault="00601980" w:rsidP="00601980">
      <w:pPr>
        <w:rPr>
          <w:u w:val="single"/>
          <w:rtl/>
        </w:rPr>
      </w:pPr>
      <w:r w:rsidRPr="00601980">
        <w:rPr>
          <w:rFonts w:cs="Arial"/>
          <w:u w:val="single"/>
          <w:rtl/>
        </w:rPr>
        <w:t>תובנות מרכזיות</w:t>
      </w:r>
    </w:p>
    <w:p w14:paraId="1A27A687" w14:textId="56DD9BDA" w:rsidR="00601980" w:rsidRDefault="00601980" w:rsidP="004331A4">
      <w:pPr>
        <w:pStyle w:val="a9"/>
        <w:numPr>
          <w:ilvl w:val="0"/>
          <w:numId w:val="1"/>
        </w:numPr>
        <w:rPr>
          <w:rtl/>
        </w:rPr>
      </w:pPr>
      <w:r w:rsidRPr="004331A4">
        <w:rPr>
          <w:rFonts w:cs="Arial"/>
          <w:rtl/>
        </w:rPr>
        <w:t>ספר בראשית, חלומות יעקב ויוסף: החלום המקראי מוצג כמרחב שבו האדם עשוי לקבל הצצה אל מציאות גדולה ונסתרת, ולעיתים אף אל העתיד.</w:t>
      </w:r>
    </w:p>
    <w:p w14:paraId="01685403" w14:textId="0EB0E832" w:rsidR="00601980" w:rsidRDefault="00601980" w:rsidP="004331A4">
      <w:pPr>
        <w:pStyle w:val="a9"/>
        <w:numPr>
          <w:ilvl w:val="0"/>
          <w:numId w:val="1"/>
        </w:numPr>
        <w:rPr>
          <w:rtl/>
        </w:rPr>
      </w:pPr>
      <w:r w:rsidRPr="004331A4">
        <w:rPr>
          <w:rFonts w:cs="Arial"/>
          <w:rtl/>
        </w:rPr>
        <w:t>תלמוד בבלי, ברכות נז: חז"ל מעניקים לחלום מעמד מיוחד כ"אחד משישים בנבואה", אך דווקא היחס של אחד לשישים מדגיש שהוא אינו נבואה של ממש.</w:t>
      </w:r>
    </w:p>
    <w:p w14:paraId="2D75E5A1" w14:textId="55BA913E" w:rsidR="00601980" w:rsidRDefault="00601980" w:rsidP="004331A4">
      <w:pPr>
        <w:pStyle w:val="a9"/>
        <w:numPr>
          <w:ilvl w:val="0"/>
          <w:numId w:val="1"/>
        </w:numPr>
        <w:rPr>
          <w:rtl/>
        </w:rPr>
      </w:pPr>
      <w:r w:rsidRPr="004331A4">
        <w:rPr>
          <w:rFonts w:cs="Arial"/>
          <w:rtl/>
        </w:rPr>
        <w:t xml:space="preserve">תלמוד בבלי, ברכות נה-נו והירושלמי: </w:t>
      </w:r>
      <w:r w:rsidRPr="004331A4">
        <w:rPr>
          <w:rFonts w:cs="Arial" w:hint="cs"/>
          <w:rtl/>
        </w:rPr>
        <w:t xml:space="preserve">בניגוד לסיפורי המקרא, בתקופת התלמוד </w:t>
      </w:r>
      <w:r w:rsidRPr="004331A4">
        <w:rPr>
          <w:rFonts w:cs="Arial"/>
          <w:rtl/>
        </w:rPr>
        <w:t>אופן פירוש החלום והדיבור עליו עשויים להשפיע על משמעותו עבור האדם, ומכאן עולה כוחן של מילים ושל הפרשנות שאנו נותנים לחוויות שלנו.</w:t>
      </w:r>
    </w:p>
    <w:p w14:paraId="091CB016" w14:textId="2AE9F188" w:rsidR="00601980" w:rsidRDefault="00601980" w:rsidP="004331A4">
      <w:pPr>
        <w:pStyle w:val="a9"/>
        <w:numPr>
          <w:ilvl w:val="0"/>
          <w:numId w:val="1"/>
        </w:numPr>
        <w:rPr>
          <w:rtl/>
        </w:rPr>
      </w:pPr>
      <w:r w:rsidRPr="004331A4">
        <w:rPr>
          <w:rFonts w:cs="Arial"/>
          <w:rtl/>
        </w:rPr>
        <w:t>תלמוד בבלי, ברכות נה: חז"ל מזכירים שגם בחלום יש "דברים בטלים" ושהוא קשור להרהורי הלב, ולכן אין לראות בכל פרט בחלום מסר בעל משמעות.</w:t>
      </w:r>
    </w:p>
    <w:p w14:paraId="76346535" w14:textId="6BE3AE51" w:rsidR="00601980" w:rsidRDefault="00601980" w:rsidP="004331A4">
      <w:pPr>
        <w:pStyle w:val="a9"/>
        <w:numPr>
          <w:ilvl w:val="0"/>
          <w:numId w:val="1"/>
        </w:numPr>
        <w:rPr>
          <w:rtl/>
        </w:rPr>
      </w:pPr>
      <w:r w:rsidRPr="004331A4">
        <w:rPr>
          <w:rFonts w:cs="Arial"/>
          <w:rtl/>
        </w:rPr>
        <w:t>שולחן ערוך, חושן משפט: החלום אינו מקור מוסמך לקביעת אמת הלכתית או חיוב מעשי, גם כאשר נדמה שהוא מתגשם באופן מדויק.</w:t>
      </w:r>
    </w:p>
    <w:p w14:paraId="531B87BE" w14:textId="77777777" w:rsidR="00601980" w:rsidRDefault="00601980" w:rsidP="004331A4">
      <w:pPr>
        <w:pStyle w:val="a9"/>
        <w:numPr>
          <w:ilvl w:val="0"/>
          <w:numId w:val="1"/>
        </w:numPr>
        <w:rPr>
          <w:rtl/>
        </w:rPr>
      </w:pPr>
      <w:r w:rsidRPr="004331A4">
        <w:rPr>
          <w:rFonts w:cs="Arial"/>
          <w:rtl/>
        </w:rPr>
        <w:t>הרב קוק, מאמרי הראי"ה: מאחורי רעש החיים קיים באדם קול פנימי עמוק הקשור לנשמתו, והחלום יכול להזמין את האדם להתבונן ולהקשיב לו.</w:t>
      </w:r>
    </w:p>
    <w:p w14:paraId="62337264" w14:textId="77777777" w:rsidR="00601980" w:rsidRDefault="00601980" w:rsidP="00601980">
      <w:pPr>
        <w:rPr>
          <w:rtl/>
        </w:rPr>
      </w:pPr>
    </w:p>
    <w:p w14:paraId="4D90313F" w14:textId="6AB85585" w:rsidR="000F62B6" w:rsidRPr="00601980" w:rsidRDefault="00601980" w:rsidP="00601980">
      <w:pPr>
        <w:rPr>
          <w:rFonts w:cs="Arial"/>
          <w:u w:val="single"/>
          <w:rtl/>
        </w:rPr>
      </w:pPr>
      <w:r w:rsidRPr="00601980">
        <w:rPr>
          <w:rFonts w:cs="Arial"/>
          <w:u w:val="single"/>
          <w:rtl/>
        </w:rPr>
        <w:t>מי האיש</w:t>
      </w:r>
    </w:p>
    <w:p w14:paraId="162A1A5D" w14:textId="20D17EC6" w:rsidR="00601980" w:rsidRDefault="00601980" w:rsidP="00601980">
      <w:r>
        <w:rPr>
          <w:rFonts w:cs="Arial"/>
          <w:rtl/>
        </w:rPr>
        <w:t xml:space="preserve">רבי יוסף קארו (1488-1575) היה מגדולי חכמי ההלכה בכל הדורות ומחברם של שניים מהחיבורים המרכזיים ביותר בעולם ההלכה: "בית יוסף", פירוש מקיף על ספרי ההלכה שקדמו לו, ו"שולחן ערוך", שהפך עם השנים לאחד מספרי היסוד של הפסיקה היהודית. הוא נולד בספרד, נדד בעקבות </w:t>
      </w:r>
      <w:r>
        <w:rPr>
          <w:rFonts w:cs="Arial"/>
          <w:rtl/>
        </w:rPr>
        <w:lastRenderedPageBreak/>
        <w:t>גירוש ספרד, ולבסוף עלה לארץ ישראל והתיישב בצפת, שהייתה באותה תקופה מרכז חשוב של תורה וקבלה. לצד עיסוקו העצום בהלכה, היה רבי יוסף קארו גם מקובל, ובמשך שנים תיעד חוויות רוחניות וגילויים שקיבל, כפי שמתואר בספרו "מגיד מישרים". גדולתו הייתה ביכולתו להפוך עולם הלכתי רחב ומורכב למערכת ברורה ומעשית, שהשפעתה ניכרת עד היום בחיי ההלכה של קהילות יהודיות רבות.</w:t>
      </w:r>
    </w:p>
    <w:sectPr w:rsidR="00601980" w:rsidSect="00BE4C92">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A28C" w14:textId="77777777" w:rsidR="00BE4C92" w:rsidRDefault="00BE4C92" w:rsidP="00BE4C92">
      <w:pPr>
        <w:spacing w:after="0" w:line="240" w:lineRule="auto"/>
      </w:pPr>
      <w:r>
        <w:separator/>
      </w:r>
    </w:p>
  </w:endnote>
  <w:endnote w:type="continuationSeparator" w:id="0">
    <w:p w14:paraId="19E079DB" w14:textId="77777777" w:rsidR="00BE4C92" w:rsidRDefault="00BE4C92" w:rsidP="00BE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2279" w14:textId="77777777" w:rsidR="00BE4C92" w:rsidRDefault="00BE4C9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2E27" w14:textId="77777777" w:rsidR="00BE4C92" w:rsidRDefault="00BE4C9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ACA2" w14:textId="77777777" w:rsidR="00BE4C92" w:rsidRDefault="00BE4C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64294" w14:textId="77777777" w:rsidR="00BE4C92" w:rsidRDefault="00BE4C92" w:rsidP="00BE4C92">
      <w:pPr>
        <w:spacing w:after="0" w:line="240" w:lineRule="auto"/>
      </w:pPr>
      <w:r>
        <w:separator/>
      </w:r>
    </w:p>
  </w:footnote>
  <w:footnote w:type="continuationSeparator" w:id="0">
    <w:p w14:paraId="7090ED65" w14:textId="77777777" w:rsidR="00BE4C92" w:rsidRDefault="00BE4C92" w:rsidP="00BE4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F638" w14:textId="77777777" w:rsidR="00BE4C92" w:rsidRDefault="00BE4C9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2EB6" w14:textId="77777777" w:rsidR="00BE4C92" w:rsidRDefault="00BE4C92">
    <w:r>
      <w:pict w14:anchorId="508B8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3CDCF052" w14:textId="77777777" w:rsidR="00BE4C92" w:rsidRDefault="00BE4C9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A81A" w14:textId="77777777" w:rsidR="00BE4C92" w:rsidRDefault="00BE4C9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672CFF"/>
    <w:multiLevelType w:val="hybridMultilevel"/>
    <w:tmpl w:val="CD32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09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F9"/>
    <w:rsid w:val="000F62B6"/>
    <w:rsid w:val="001667E8"/>
    <w:rsid w:val="004331A4"/>
    <w:rsid w:val="00505062"/>
    <w:rsid w:val="00601980"/>
    <w:rsid w:val="00617340"/>
    <w:rsid w:val="00652242"/>
    <w:rsid w:val="006C10CA"/>
    <w:rsid w:val="00792613"/>
    <w:rsid w:val="00826676"/>
    <w:rsid w:val="00BD2BF9"/>
    <w:rsid w:val="00BE4C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B5BE70"/>
  <w15:chartTrackingRefBased/>
  <w15:docId w15:val="{C47C3E79-8960-4F53-8E33-7CE8D7DD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D2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D2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2B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2B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2B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2B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2B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2B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2B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D2BF9"/>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BD2BF9"/>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BD2BF9"/>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BD2BF9"/>
    <w:rPr>
      <w:rFonts w:eastAsiaTheme="majorEastAsia" w:cstheme="majorBidi"/>
      <w:i/>
      <w:iCs/>
      <w:color w:val="2F5496" w:themeColor="accent1" w:themeShade="BF"/>
    </w:rPr>
  </w:style>
  <w:style w:type="character" w:customStyle="1" w:styleId="50">
    <w:name w:val="כותרת 5 תו"/>
    <w:basedOn w:val="a0"/>
    <w:link w:val="5"/>
    <w:uiPriority w:val="9"/>
    <w:semiHidden/>
    <w:rsid w:val="00BD2BF9"/>
    <w:rPr>
      <w:rFonts w:eastAsiaTheme="majorEastAsia" w:cstheme="majorBidi"/>
      <w:color w:val="2F5496" w:themeColor="accent1" w:themeShade="BF"/>
    </w:rPr>
  </w:style>
  <w:style w:type="character" w:customStyle="1" w:styleId="60">
    <w:name w:val="כותרת 6 תו"/>
    <w:basedOn w:val="a0"/>
    <w:link w:val="6"/>
    <w:uiPriority w:val="9"/>
    <w:semiHidden/>
    <w:rsid w:val="00BD2BF9"/>
    <w:rPr>
      <w:rFonts w:eastAsiaTheme="majorEastAsia" w:cstheme="majorBidi"/>
      <w:i/>
      <w:iCs/>
      <w:color w:val="595959" w:themeColor="text1" w:themeTint="A6"/>
    </w:rPr>
  </w:style>
  <w:style w:type="character" w:customStyle="1" w:styleId="70">
    <w:name w:val="כותרת 7 תו"/>
    <w:basedOn w:val="a0"/>
    <w:link w:val="7"/>
    <w:uiPriority w:val="9"/>
    <w:semiHidden/>
    <w:rsid w:val="00BD2BF9"/>
    <w:rPr>
      <w:rFonts w:eastAsiaTheme="majorEastAsia" w:cstheme="majorBidi"/>
      <w:color w:val="595959" w:themeColor="text1" w:themeTint="A6"/>
    </w:rPr>
  </w:style>
  <w:style w:type="character" w:customStyle="1" w:styleId="80">
    <w:name w:val="כותרת 8 תו"/>
    <w:basedOn w:val="a0"/>
    <w:link w:val="8"/>
    <w:uiPriority w:val="9"/>
    <w:semiHidden/>
    <w:rsid w:val="00BD2BF9"/>
    <w:rPr>
      <w:rFonts w:eastAsiaTheme="majorEastAsia" w:cstheme="majorBidi"/>
      <w:i/>
      <w:iCs/>
      <w:color w:val="272727" w:themeColor="text1" w:themeTint="D8"/>
    </w:rPr>
  </w:style>
  <w:style w:type="character" w:customStyle="1" w:styleId="90">
    <w:name w:val="כותרת 9 תו"/>
    <w:basedOn w:val="a0"/>
    <w:link w:val="9"/>
    <w:uiPriority w:val="9"/>
    <w:semiHidden/>
    <w:rsid w:val="00BD2BF9"/>
    <w:rPr>
      <w:rFonts w:eastAsiaTheme="majorEastAsia" w:cstheme="majorBidi"/>
      <w:color w:val="272727" w:themeColor="text1" w:themeTint="D8"/>
    </w:rPr>
  </w:style>
  <w:style w:type="paragraph" w:styleId="a3">
    <w:name w:val="Title"/>
    <w:basedOn w:val="a"/>
    <w:next w:val="a"/>
    <w:link w:val="a4"/>
    <w:uiPriority w:val="10"/>
    <w:qFormat/>
    <w:rsid w:val="00BD2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D2B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BF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D2BF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2BF9"/>
    <w:pPr>
      <w:spacing w:before="160"/>
      <w:jc w:val="center"/>
    </w:pPr>
    <w:rPr>
      <w:i/>
      <w:iCs/>
      <w:color w:val="404040" w:themeColor="text1" w:themeTint="BF"/>
    </w:rPr>
  </w:style>
  <w:style w:type="character" w:customStyle="1" w:styleId="a8">
    <w:name w:val="ציטוט תו"/>
    <w:basedOn w:val="a0"/>
    <w:link w:val="a7"/>
    <w:uiPriority w:val="29"/>
    <w:rsid w:val="00BD2BF9"/>
    <w:rPr>
      <w:i/>
      <w:iCs/>
      <w:color w:val="404040" w:themeColor="text1" w:themeTint="BF"/>
    </w:rPr>
  </w:style>
  <w:style w:type="paragraph" w:styleId="a9">
    <w:name w:val="List Paragraph"/>
    <w:basedOn w:val="a"/>
    <w:uiPriority w:val="34"/>
    <w:qFormat/>
    <w:rsid w:val="00BD2BF9"/>
    <w:pPr>
      <w:ind w:left="720"/>
      <w:contextualSpacing/>
    </w:pPr>
  </w:style>
  <w:style w:type="character" w:styleId="aa">
    <w:name w:val="Intense Emphasis"/>
    <w:basedOn w:val="a0"/>
    <w:uiPriority w:val="21"/>
    <w:qFormat/>
    <w:rsid w:val="00BD2BF9"/>
    <w:rPr>
      <w:i/>
      <w:iCs/>
      <w:color w:val="2F5496" w:themeColor="accent1" w:themeShade="BF"/>
    </w:rPr>
  </w:style>
  <w:style w:type="paragraph" w:styleId="ab">
    <w:name w:val="Intense Quote"/>
    <w:basedOn w:val="a"/>
    <w:next w:val="a"/>
    <w:link w:val="ac"/>
    <w:uiPriority w:val="30"/>
    <w:qFormat/>
    <w:rsid w:val="00BD2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BD2BF9"/>
    <w:rPr>
      <w:i/>
      <w:iCs/>
      <w:color w:val="2F5496" w:themeColor="accent1" w:themeShade="BF"/>
    </w:rPr>
  </w:style>
  <w:style w:type="character" w:styleId="ad">
    <w:name w:val="Intense Reference"/>
    <w:basedOn w:val="a0"/>
    <w:uiPriority w:val="32"/>
    <w:qFormat/>
    <w:rsid w:val="00BD2BF9"/>
    <w:rPr>
      <w:b/>
      <w:bCs/>
      <w:smallCaps/>
      <w:color w:val="2F5496" w:themeColor="accent1" w:themeShade="BF"/>
      <w:spacing w:val="5"/>
    </w:rPr>
  </w:style>
  <w:style w:type="paragraph" w:styleId="ae">
    <w:name w:val="header"/>
    <w:basedOn w:val="a"/>
    <w:link w:val="af"/>
    <w:uiPriority w:val="99"/>
    <w:unhideWhenUsed/>
    <w:rsid w:val="00BE4C92"/>
    <w:pPr>
      <w:tabs>
        <w:tab w:val="center" w:pos="4153"/>
        <w:tab w:val="right" w:pos="8306"/>
      </w:tabs>
      <w:spacing w:after="0" w:line="240" w:lineRule="auto"/>
    </w:pPr>
  </w:style>
  <w:style w:type="character" w:customStyle="1" w:styleId="af">
    <w:name w:val="כותרת עליונה תו"/>
    <w:basedOn w:val="a0"/>
    <w:link w:val="ae"/>
    <w:uiPriority w:val="99"/>
    <w:rsid w:val="00BE4C92"/>
  </w:style>
  <w:style w:type="paragraph" w:styleId="af0">
    <w:name w:val="footer"/>
    <w:basedOn w:val="a"/>
    <w:link w:val="af1"/>
    <w:uiPriority w:val="99"/>
    <w:unhideWhenUsed/>
    <w:rsid w:val="00BE4C92"/>
    <w:pPr>
      <w:tabs>
        <w:tab w:val="center" w:pos="4153"/>
        <w:tab w:val="right" w:pos="8306"/>
      </w:tabs>
      <w:spacing w:after="0" w:line="240" w:lineRule="auto"/>
    </w:pPr>
  </w:style>
  <w:style w:type="character" w:customStyle="1" w:styleId="af1">
    <w:name w:val="כותרת תחתונה תו"/>
    <w:basedOn w:val="a0"/>
    <w:link w:val="af0"/>
    <w:uiPriority w:val="99"/>
    <w:rsid w:val="00BE4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483</Words>
  <Characters>2415</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4</cp:revision>
  <dcterms:created xsi:type="dcterms:W3CDTF">2026-08-16T13:07:00Z</dcterms:created>
  <dcterms:modified xsi:type="dcterms:W3CDTF">2026-09-16T10:52:00Z</dcterms:modified>
</cp:coreProperties>
</file>