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BC12F" w14:textId="75FBFA1D" w:rsidR="000F62B6" w:rsidRPr="006D534B" w:rsidRDefault="00FD4A62" w:rsidP="006D534B">
      <w:pPr>
        <w:jc w:val="center"/>
        <w:rPr>
          <w:u w:val="single"/>
          <w:rtl/>
        </w:rPr>
      </w:pPr>
      <w:r>
        <w:rPr>
          <w:rFonts w:hint="cs"/>
          <w:u w:val="single"/>
          <w:rtl/>
        </w:rPr>
        <w:t>החזרה לגן עדן</w:t>
      </w:r>
    </w:p>
    <w:p w14:paraId="1F123191" w14:textId="337FCCD4" w:rsidR="000C190E" w:rsidRPr="006D534B" w:rsidRDefault="000C190E" w:rsidP="006D534B">
      <w:pPr>
        <w:jc w:val="center"/>
        <w:rPr>
          <w:u w:val="single"/>
          <w:rtl/>
        </w:rPr>
      </w:pPr>
      <w:r w:rsidRPr="006D534B">
        <w:rPr>
          <w:rFonts w:hint="cs"/>
          <w:u w:val="single"/>
          <w:rtl/>
        </w:rPr>
        <w:t>עקרון העונג בעולם היהודי</w:t>
      </w:r>
    </w:p>
    <w:p w14:paraId="1A5CB134" w14:textId="20B2890D" w:rsidR="00870DDC" w:rsidRDefault="00870DDC" w:rsidP="00870DDC">
      <w:pPr>
        <w:rPr>
          <w:rFonts w:cs="Arial"/>
          <w:rtl/>
        </w:rPr>
      </w:pPr>
      <w:r w:rsidRPr="00870DDC">
        <w:rPr>
          <w:rFonts w:cs="Arial"/>
          <w:rtl/>
        </w:rPr>
        <w:t xml:space="preserve">העונג הוא חלק טבעי ומשמעותי מהחיים. הוא יכול להופיע בהנאות פשוטות של הגוף, אך גם בחוויות עמוקות יותר כמו אהבה, יצירה, קשר, יופי, טבע והכרת תודה. לא כל עונג הוא שטחי, ולעיתים דווקא החוויה המענגת פותחת אותנו לעצמנו, לאחרים ולמשמעות רחבה יותר של החיים. השאלה אינה רק ממה אנחנו נהנים, אלא מה העונג עושה לנו ולאן הוא מוביל אותנו. האם הוא ממלא אותנו, מעשיר אותנו ומחבר אותנו לחיים, או רק מספק סיפוק רגעי? </w:t>
      </w:r>
      <w:r>
        <w:rPr>
          <w:rFonts w:cs="Arial" w:hint="cs"/>
          <w:rtl/>
        </w:rPr>
        <w:t>במפגש היום נבחן יחד</w:t>
      </w:r>
      <w:r w:rsidRPr="00870DDC">
        <w:rPr>
          <w:rFonts w:cs="Arial"/>
          <w:rtl/>
        </w:rPr>
        <w:t xml:space="preserve"> מדוע בכלל נברא העונג, ואיך אפשר להפוך אותו לכוח שמוסיף לחיינו עומק, איזון ומשמעות?</w:t>
      </w:r>
    </w:p>
    <w:p w14:paraId="33835130" w14:textId="538A7994" w:rsidR="000C190E" w:rsidRPr="006D534B" w:rsidRDefault="000C190E" w:rsidP="000C190E">
      <w:pPr>
        <w:rPr>
          <w:u w:val="single"/>
          <w:rtl/>
        </w:rPr>
      </w:pPr>
      <w:r w:rsidRPr="006D534B">
        <w:rPr>
          <w:rFonts w:cs="Arial"/>
          <w:u w:val="single"/>
          <w:rtl/>
        </w:rPr>
        <w:t xml:space="preserve">הרב משה חיים לוצאטו </w:t>
      </w:r>
      <w:r w:rsidR="005C364B" w:rsidRPr="006D534B">
        <w:rPr>
          <w:rFonts w:cs="Arial" w:hint="cs"/>
          <w:u w:val="single"/>
          <w:rtl/>
        </w:rPr>
        <w:t>(</w:t>
      </w:r>
      <w:r w:rsidRPr="006D534B">
        <w:rPr>
          <w:rFonts w:cs="Arial"/>
          <w:u w:val="single"/>
          <w:rtl/>
        </w:rPr>
        <w:t>רמח"ל</w:t>
      </w:r>
      <w:r w:rsidR="005C364B" w:rsidRPr="006D534B">
        <w:rPr>
          <w:rFonts w:cs="Arial" w:hint="cs"/>
          <w:u w:val="single"/>
          <w:rtl/>
        </w:rPr>
        <w:t>)</w:t>
      </w:r>
      <w:r w:rsidRPr="006D534B">
        <w:rPr>
          <w:rFonts w:cs="Arial"/>
          <w:u w:val="single"/>
          <w:rtl/>
        </w:rPr>
        <w:t xml:space="preserve"> </w:t>
      </w:r>
      <w:r w:rsidR="00870DDC">
        <w:rPr>
          <w:rFonts w:cs="Arial" w:hint="cs"/>
          <w:u w:val="single"/>
          <w:rtl/>
        </w:rPr>
        <w:t>-</w:t>
      </w:r>
      <w:r w:rsidRPr="006D534B">
        <w:rPr>
          <w:rFonts w:cs="Arial"/>
          <w:u w:val="single"/>
          <w:rtl/>
        </w:rPr>
        <w:t xml:space="preserve"> מסילת ישרים </w:t>
      </w:r>
      <w:r w:rsidR="005C364B" w:rsidRPr="006D534B">
        <w:rPr>
          <w:rFonts w:cs="Arial" w:hint="cs"/>
          <w:u w:val="single"/>
          <w:rtl/>
        </w:rPr>
        <w:t>(</w:t>
      </w:r>
      <w:r w:rsidRPr="006D534B">
        <w:rPr>
          <w:rFonts w:cs="Arial"/>
          <w:u w:val="single"/>
          <w:rtl/>
        </w:rPr>
        <w:t>א, א</w:t>
      </w:r>
      <w:r w:rsidR="005C364B" w:rsidRPr="006D534B">
        <w:rPr>
          <w:rFonts w:cs="Arial" w:hint="cs"/>
          <w:u w:val="single"/>
          <w:rtl/>
        </w:rPr>
        <w:t>)</w:t>
      </w:r>
    </w:p>
    <w:p w14:paraId="78E12E2B" w14:textId="6EF3E2CA" w:rsidR="005C364B" w:rsidRPr="00870DDC" w:rsidRDefault="000C190E" w:rsidP="00870DDC">
      <w:pPr>
        <w:rPr>
          <w:u w:val="single"/>
          <w:rtl/>
        </w:rPr>
      </w:pPr>
      <w:r>
        <w:rPr>
          <w:rFonts w:cs="Arial"/>
          <w:rtl/>
        </w:rPr>
        <w:t>יְסוֹד הַחֲסִידוּת וְשֹׁרֵשׁ הָעֲבוֹדָה הַתְּמִימָה, הוּא שֶׁיִּתְבָּרֵר וְיִתְאַמֵּת אֵצֶל הָאָדָם מָה חוֹבָתוֹ</w:t>
      </w:r>
      <w:r w:rsidR="005C364B">
        <w:rPr>
          <w:rFonts w:hint="cs"/>
          <w:rtl/>
        </w:rPr>
        <w:t xml:space="preserve"> </w:t>
      </w:r>
      <w:r>
        <w:rPr>
          <w:rFonts w:cs="Arial"/>
          <w:rtl/>
        </w:rPr>
        <w:t>בְעּוֹלָמוֹ, וּלְמָה צָרִיךְ שֶׁיָּשִׂים מַבָּטוֹ וּמְגַמָּתוֹ בְּכָל אֲשֶׁר הוּא עָמֵל כָּל יְמֵי חַיָּיו.</w:t>
      </w:r>
      <w:r w:rsidR="00870DDC" w:rsidRPr="00870DDC">
        <w:rPr>
          <w:rFonts w:hint="cs"/>
          <w:rtl/>
        </w:rPr>
        <w:t xml:space="preserve">. </w:t>
      </w:r>
      <w:r w:rsidR="005C364B" w:rsidRPr="00FD4A62">
        <w:rPr>
          <w:rFonts w:hint="cs"/>
          <w:b/>
          <w:bCs/>
          <w:rtl/>
        </w:rPr>
        <w:t>וְהִנֵּה, מַה שֶּׁהוֹרוּנוּ הָחֲכָמֵינוּ זִכְרוֹנָם לִבְרָכָה הוּא, שֶׁהָאָדָם לֹא נִבְרָא אֶלָּא לְהִתְעַנֵּג עַל ה' וְלֵיהָנוֹת מִזִּיו שְׁכִינָתוֹ</w:t>
      </w:r>
      <w:r w:rsidR="005C364B" w:rsidRPr="005C364B">
        <w:rPr>
          <w:rFonts w:hint="cs"/>
          <w:rtl/>
        </w:rPr>
        <w:t>, שֶׁזֶּהוּ הַתַּעֲנוּג הָאֲמִיתִּי וְהָעִידּוּן הַגָּדוֹל מִכָּל הָעִידּוּנִים שֶׁיְּכוֹלִים לִימָּצֵא</w:t>
      </w:r>
      <w:r w:rsidR="005C364B" w:rsidRPr="005C364B">
        <w:rPr>
          <w:rFonts w:hint="cs"/>
        </w:rPr>
        <w:t>. </w:t>
      </w:r>
    </w:p>
    <w:p w14:paraId="4C69D6C4" w14:textId="79D7B001" w:rsidR="005C364B" w:rsidRDefault="00870DDC" w:rsidP="00870DDC">
      <w:pPr>
        <w:pStyle w:val="a9"/>
        <w:numPr>
          <w:ilvl w:val="0"/>
          <w:numId w:val="3"/>
        </w:numPr>
      </w:pPr>
      <w:r w:rsidRPr="00870DDC">
        <w:rPr>
          <w:rFonts w:cs="Arial"/>
          <w:rtl/>
        </w:rPr>
        <w:t xml:space="preserve">הרמח"ל מציב את העונג במרכז תכליתו של האדם: האדם לא נברא רק כדי לעבוד, להשיג ולהצליח, אלא כדי להגיע לעונג אמיתי ולהנאה </w:t>
      </w:r>
      <w:r>
        <w:rPr>
          <w:rFonts w:cs="Arial" w:hint="cs"/>
          <w:rtl/>
        </w:rPr>
        <w:t>עליונה</w:t>
      </w:r>
      <w:r w:rsidRPr="00870DDC">
        <w:rPr>
          <w:rFonts w:cs="Arial"/>
          <w:rtl/>
        </w:rPr>
        <w:t>. העונג, לפי תפיסה זו, אינו בריחה מהחיים אלא יכול להיות התכלית שאליה מכוונים החיים, כאשר האדם מגלה מהו העונג העמוק והאמיתי עבורו.</w:t>
      </w:r>
      <w:r>
        <w:rPr>
          <w:rFonts w:cs="Arial" w:hint="cs"/>
          <w:rtl/>
        </w:rPr>
        <w:t xml:space="preserve"> </w:t>
      </w:r>
      <w:r w:rsidR="000D5E7E">
        <w:rPr>
          <w:rFonts w:hint="cs"/>
          <w:rtl/>
        </w:rPr>
        <w:t>כיצד ייתכן שתענוג והנאה הם הבסיס והמטרה של החיים</w:t>
      </w:r>
      <w:r>
        <w:rPr>
          <w:rFonts w:hint="cs"/>
          <w:rtl/>
        </w:rPr>
        <w:t xml:space="preserve"> היהודיים</w:t>
      </w:r>
      <w:r w:rsidR="000D5E7E">
        <w:rPr>
          <w:rFonts w:hint="cs"/>
          <w:rtl/>
        </w:rPr>
        <w:t xml:space="preserve">? </w:t>
      </w:r>
    </w:p>
    <w:p w14:paraId="0156CD66" w14:textId="7409A4DC" w:rsidR="000D5E7E" w:rsidRDefault="000D5E7E" w:rsidP="00870DDC">
      <w:pPr>
        <w:pStyle w:val="a9"/>
        <w:numPr>
          <w:ilvl w:val="0"/>
          <w:numId w:val="3"/>
        </w:numPr>
        <w:rPr>
          <w:rtl/>
        </w:rPr>
      </w:pPr>
      <w:r>
        <w:rPr>
          <w:rFonts w:hint="cs"/>
          <w:rtl/>
        </w:rPr>
        <w:t>האם הנאות ותענוגים לא הופכים את האדם לשטחי ונהנתן?</w:t>
      </w:r>
    </w:p>
    <w:p w14:paraId="3EBA1CFC" w14:textId="77F4251A" w:rsidR="000D5E7E" w:rsidRDefault="000D5E7E" w:rsidP="000D5E7E">
      <w:pPr>
        <w:pStyle w:val="a9"/>
        <w:numPr>
          <w:ilvl w:val="0"/>
          <w:numId w:val="3"/>
        </w:numPr>
        <w:rPr>
          <w:rtl/>
        </w:rPr>
      </w:pPr>
      <w:r>
        <w:rPr>
          <w:rFonts w:hint="cs"/>
          <w:rtl/>
        </w:rPr>
        <w:t>המקום הראשון בו הושם האדם לאחר שנברא הוא גן עדן. מה המקור לש</w:t>
      </w:r>
      <w:r w:rsidR="00870DDC">
        <w:rPr>
          <w:rFonts w:hint="cs"/>
          <w:rtl/>
        </w:rPr>
        <w:t xml:space="preserve">מו של הגן </w:t>
      </w:r>
      <w:r>
        <w:rPr>
          <w:rFonts w:hint="cs"/>
          <w:rtl/>
        </w:rPr>
        <w:t>ואיך נראו החיים שם? קראו:</w:t>
      </w:r>
    </w:p>
    <w:p w14:paraId="1A2C5C11" w14:textId="77777777" w:rsidR="000C190E" w:rsidRPr="006D534B" w:rsidRDefault="000C190E" w:rsidP="000C190E">
      <w:pPr>
        <w:rPr>
          <w:u w:val="single"/>
          <w:rtl/>
        </w:rPr>
      </w:pPr>
      <w:r w:rsidRPr="006D534B">
        <w:rPr>
          <w:rFonts w:cs="Arial"/>
          <w:u w:val="single"/>
          <w:rtl/>
        </w:rPr>
        <w:t>בראשית ב, ח</w:t>
      </w:r>
    </w:p>
    <w:p w14:paraId="32D4BFE2" w14:textId="5EB71CA6" w:rsidR="000C190E" w:rsidRDefault="000C190E" w:rsidP="000C190E">
      <w:pPr>
        <w:rPr>
          <w:rtl/>
        </w:rPr>
      </w:pPr>
      <w:r>
        <w:rPr>
          <w:rFonts w:cs="Arial"/>
          <w:rtl/>
        </w:rPr>
        <w:t>וַיִּטַּע ה' אֱ</w:t>
      </w:r>
      <w:r w:rsidR="00FD4A62">
        <w:rPr>
          <w:rFonts w:cs="Arial" w:hint="cs"/>
          <w:rtl/>
        </w:rPr>
        <w:t>-</w:t>
      </w:r>
      <w:r>
        <w:rPr>
          <w:rFonts w:cs="Arial"/>
          <w:rtl/>
        </w:rPr>
        <w:t xml:space="preserve">להִֹים </w:t>
      </w:r>
      <w:r w:rsidRPr="00FD4A62">
        <w:rPr>
          <w:rFonts w:cs="Arial"/>
          <w:b/>
          <w:bCs/>
          <w:rtl/>
        </w:rPr>
        <w:t>גַּן בְעֵדֶן מִקֶּדֶם</w:t>
      </w:r>
      <w:r>
        <w:rPr>
          <w:rFonts w:cs="Arial"/>
          <w:rtl/>
        </w:rPr>
        <w:t>, וַיָּשֶׂם שָׁם אֶת הָאָדָם אֲשֶׁר יָצָר.</w:t>
      </w:r>
    </w:p>
    <w:p w14:paraId="26D2146C" w14:textId="712E5519" w:rsidR="000C190E" w:rsidRPr="006D534B" w:rsidRDefault="000C190E" w:rsidP="000C190E">
      <w:pPr>
        <w:rPr>
          <w:u w:val="single"/>
          <w:rtl/>
        </w:rPr>
      </w:pPr>
      <w:r w:rsidRPr="006D534B">
        <w:rPr>
          <w:rFonts w:cs="Arial"/>
          <w:u w:val="single"/>
          <w:rtl/>
        </w:rPr>
        <w:t xml:space="preserve">רד"ק </w:t>
      </w:r>
      <w:r w:rsidR="00870DDC">
        <w:rPr>
          <w:rFonts w:cs="Arial" w:hint="cs"/>
          <w:u w:val="single"/>
          <w:rtl/>
        </w:rPr>
        <w:t xml:space="preserve">- </w:t>
      </w:r>
      <w:r w:rsidRPr="006D534B">
        <w:rPr>
          <w:rFonts w:cs="Arial"/>
          <w:u w:val="single"/>
          <w:rtl/>
        </w:rPr>
        <w:t xml:space="preserve">הרב דוד קמחי </w:t>
      </w:r>
      <w:r w:rsidR="000D5E7E" w:rsidRPr="006D534B">
        <w:rPr>
          <w:rFonts w:cs="Arial" w:hint="cs"/>
          <w:u w:val="single"/>
          <w:rtl/>
        </w:rPr>
        <w:t>(</w:t>
      </w:r>
      <w:r w:rsidRPr="006D534B">
        <w:rPr>
          <w:rFonts w:cs="Arial"/>
          <w:u w:val="single"/>
          <w:rtl/>
        </w:rPr>
        <w:t>בראשית ב, ח</w:t>
      </w:r>
      <w:r w:rsidR="000D5E7E" w:rsidRPr="006D534B">
        <w:rPr>
          <w:rFonts w:cs="Arial" w:hint="cs"/>
          <w:u w:val="single"/>
          <w:rtl/>
        </w:rPr>
        <w:t>)</w:t>
      </w:r>
    </w:p>
    <w:p w14:paraId="523B0DCC" w14:textId="3E8D3462" w:rsidR="004C1CCF" w:rsidRDefault="000C190E" w:rsidP="004C1CCF">
      <w:pPr>
        <w:rPr>
          <w:rtl/>
        </w:rPr>
      </w:pPr>
      <w:r>
        <w:rPr>
          <w:rFonts w:cs="Arial"/>
          <w:rtl/>
        </w:rPr>
        <w:t>"עֵדֶן" שֵׁם מָקוֹם. נִקְרָא כֵּן עַל שֶׁהָיָה מָקוֹם דשֶָּׁן</w:t>
      </w:r>
      <w:r w:rsidR="004C1CCF">
        <w:rPr>
          <w:rFonts w:cs="Arial" w:hint="cs"/>
          <w:rtl/>
        </w:rPr>
        <w:t xml:space="preserve"> </w:t>
      </w:r>
      <w:r>
        <w:rPr>
          <w:rFonts w:cs="Arial"/>
          <w:rtl/>
        </w:rPr>
        <w:t xml:space="preserve">וְשָׁמֵן </w:t>
      </w:r>
      <w:r w:rsidR="000D5E7E">
        <w:rPr>
          <w:rFonts w:cs="Arial" w:hint="cs"/>
          <w:rtl/>
        </w:rPr>
        <w:t>[-</w:t>
      </w:r>
      <w:r>
        <w:rPr>
          <w:rFonts w:cs="Arial"/>
          <w:rtl/>
        </w:rPr>
        <w:t>שופע</w:t>
      </w:r>
      <w:r w:rsidR="000D5E7E">
        <w:rPr>
          <w:rFonts w:cs="Arial" w:hint="cs"/>
          <w:rtl/>
        </w:rPr>
        <w:t>]</w:t>
      </w:r>
      <w:r>
        <w:rPr>
          <w:rFonts w:cs="Arial"/>
          <w:rtl/>
        </w:rPr>
        <w:t>.</w:t>
      </w:r>
    </w:p>
    <w:p w14:paraId="28BCC69C" w14:textId="5316EF17" w:rsidR="00870DDC" w:rsidRPr="004C1CCF" w:rsidRDefault="00870DDC" w:rsidP="00870DDC">
      <w:pPr>
        <w:pStyle w:val="a9"/>
        <w:numPr>
          <w:ilvl w:val="0"/>
          <w:numId w:val="8"/>
        </w:numPr>
        <w:rPr>
          <w:rtl/>
        </w:rPr>
      </w:pPr>
      <w:r w:rsidRPr="00870DDC">
        <w:rPr>
          <w:rFonts w:cs="Arial"/>
          <w:rtl/>
        </w:rPr>
        <w:t>גן עדן מתואר כבר בראשית כמרחב שבו האדם נמצא בתוך שפע, יופי וטוב, והשם "עדן" עצמו מבטא מקום של עונג ושפע. בכך התורה מציבה את העונג לא כתוספת לחיי האדם, אלא כחלק מהמציאות הראשונית שאליה נברא האדם.</w:t>
      </w:r>
      <w:r>
        <w:rPr>
          <w:rFonts w:hint="cs"/>
          <w:rtl/>
        </w:rPr>
        <w:t xml:space="preserve"> </w:t>
      </w:r>
      <w:r w:rsidRPr="00870DDC">
        <w:rPr>
          <w:rFonts w:cs="Arial" w:hint="cs"/>
          <w:rtl/>
        </w:rPr>
        <w:t xml:space="preserve">דונו: </w:t>
      </w:r>
      <w:r w:rsidRPr="00870DDC">
        <w:rPr>
          <w:rFonts w:cs="Arial"/>
          <w:rtl/>
        </w:rPr>
        <w:t>אם העונג היה חלק מהמציאות הראשונה שאליה הוכנס האדם, למה לפעמים אנחנו מרגישים צורך להתנצל על הרצון ליהנות?</w:t>
      </w:r>
    </w:p>
    <w:p w14:paraId="354C143C" w14:textId="39883F1F" w:rsidR="004C1CCF" w:rsidRPr="00870DDC" w:rsidRDefault="004C1CCF" w:rsidP="00870DDC">
      <w:pPr>
        <w:pStyle w:val="a9"/>
        <w:numPr>
          <w:ilvl w:val="0"/>
          <w:numId w:val="4"/>
        </w:numPr>
        <w:rPr>
          <w:rFonts w:cs="Arial"/>
          <w:rtl/>
        </w:rPr>
      </w:pPr>
      <w:r>
        <w:rPr>
          <w:rFonts w:cs="Arial" w:hint="cs"/>
          <w:rtl/>
        </w:rPr>
        <w:t>מן הסתם גם אלכוהוליסטים ואנשים מכורים חשים עונג והנאה במעשיהם. מה לדעתכם הגבול שבו עונג יכול להפוך להרסני או מסוכן לאדם? וכיצד יכול האדם לשלוט בכך?</w:t>
      </w:r>
    </w:p>
    <w:p w14:paraId="29348D86" w14:textId="1403B8E2" w:rsidR="004C1CCF" w:rsidRPr="004C1CCF" w:rsidRDefault="004C1CCF" w:rsidP="004C1CCF">
      <w:pPr>
        <w:pStyle w:val="a9"/>
        <w:numPr>
          <w:ilvl w:val="0"/>
          <w:numId w:val="4"/>
        </w:numPr>
        <w:rPr>
          <w:rFonts w:cs="Arial"/>
          <w:rtl/>
        </w:rPr>
      </w:pPr>
      <w:r>
        <w:rPr>
          <w:rFonts w:cs="Arial" w:hint="cs"/>
          <w:rtl/>
        </w:rPr>
        <w:t>עונג במשמעותו הרוחנית הינו מעלה גבוהה ביותר. קראו במקורות הבאים:</w:t>
      </w:r>
    </w:p>
    <w:p w14:paraId="1F07C8AB" w14:textId="7F9D74B1" w:rsidR="000C190E" w:rsidRDefault="004C1CCF" w:rsidP="000C190E">
      <w:pPr>
        <w:rPr>
          <w:rtl/>
        </w:rPr>
      </w:pPr>
      <w:r w:rsidRPr="006D534B">
        <w:rPr>
          <w:rFonts w:cs="Arial"/>
          <w:u w:val="single"/>
          <w:rtl/>
        </w:rPr>
        <w:t>ספר</w:t>
      </w:r>
      <w:r w:rsidRPr="004C1CCF">
        <w:rPr>
          <w:rFonts w:cs="Arial"/>
          <w:rtl/>
        </w:rPr>
        <w:t xml:space="preserve"> </w:t>
      </w:r>
      <w:r w:rsidRPr="006D534B">
        <w:rPr>
          <w:rFonts w:cs="Arial"/>
          <w:u w:val="single"/>
          <w:rtl/>
        </w:rPr>
        <w:t>יצירה ב, ד</w:t>
      </w:r>
    </w:p>
    <w:p w14:paraId="641AEEA6" w14:textId="2438C4AC" w:rsidR="005C364B" w:rsidRDefault="005C364B" w:rsidP="005C364B">
      <w:pPr>
        <w:rPr>
          <w:rtl/>
        </w:rPr>
      </w:pPr>
      <w:r w:rsidRPr="00FD4A62">
        <w:rPr>
          <w:rFonts w:cs="Arial"/>
          <w:b/>
          <w:bCs/>
          <w:rtl/>
        </w:rPr>
        <w:t>אֵין בְּטוֹבָה לְמַעְלָה מֵעוֹנֶג.</w:t>
      </w:r>
      <w:r>
        <w:rPr>
          <w:rFonts w:cs="Arial"/>
          <w:rtl/>
        </w:rPr>
        <w:t xml:space="preserve"> </w:t>
      </w:r>
      <w:r w:rsidR="004C1CCF">
        <w:rPr>
          <w:rFonts w:cs="Arial" w:hint="cs"/>
          <w:rtl/>
        </w:rPr>
        <w:t>[</w:t>
      </w:r>
      <w:r>
        <w:rPr>
          <w:rFonts w:cs="Arial"/>
          <w:rtl/>
        </w:rPr>
        <w:t xml:space="preserve">עונג הוא </w:t>
      </w:r>
      <w:r w:rsidR="00FD4A62">
        <w:rPr>
          <w:rFonts w:cs="Arial" w:hint="cs"/>
          <w:rtl/>
        </w:rPr>
        <w:t>הערך</w:t>
      </w:r>
      <w:r>
        <w:rPr>
          <w:rFonts w:cs="Arial"/>
          <w:rtl/>
        </w:rPr>
        <w:t xml:space="preserve"> הגבוה ביותר.</w:t>
      </w:r>
      <w:r w:rsidR="004C1CCF">
        <w:rPr>
          <w:rFonts w:cs="Arial" w:hint="cs"/>
          <w:rtl/>
        </w:rPr>
        <w:t>]</w:t>
      </w:r>
    </w:p>
    <w:p w14:paraId="78425382" w14:textId="5D3C3576" w:rsidR="005C364B" w:rsidRPr="006D534B" w:rsidRDefault="005C364B" w:rsidP="005C364B">
      <w:pPr>
        <w:rPr>
          <w:u w:val="single"/>
          <w:rtl/>
        </w:rPr>
      </w:pPr>
      <w:r w:rsidRPr="006D534B">
        <w:rPr>
          <w:rFonts w:cs="Arial"/>
          <w:u w:val="single"/>
          <w:rtl/>
        </w:rPr>
        <w:t xml:space="preserve">הרב משה סופר — חת"ם סופר </w:t>
      </w:r>
      <w:r w:rsidR="004C1CCF" w:rsidRPr="006D534B">
        <w:rPr>
          <w:rFonts w:cs="Arial" w:hint="cs"/>
          <w:u w:val="single"/>
          <w:rtl/>
        </w:rPr>
        <w:t>(</w:t>
      </w:r>
      <w:r w:rsidRPr="006D534B">
        <w:rPr>
          <w:rFonts w:cs="Arial"/>
          <w:u w:val="single"/>
          <w:rtl/>
        </w:rPr>
        <w:t>נדרים נ:</w:t>
      </w:r>
      <w:r w:rsidR="004C1CCF" w:rsidRPr="006D534B">
        <w:rPr>
          <w:rFonts w:cs="Arial" w:hint="cs"/>
          <w:u w:val="single"/>
          <w:rtl/>
        </w:rPr>
        <w:t>)</w:t>
      </w:r>
    </w:p>
    <w:p w14:paraId="15C5E778" w14:textId="4E6BD44D" w:rsidR="005C364B" w:rsidRDefault="005C364B" w:rsidP="004C1CCF">
      <w:pPr>
        <w:rPr>
          <w:rtl/>
        </w:rPr>
      </w:pPr>
      <w:r>
        <w:rPr>
          <w:rFonts w:cs="Arial"/>
          <w:rtl/>
        </w:rPr>
        <w:t xml:space="preserve">הקב"ה רָצָה בָּעוֹלָם הַזֶּה </w:t>
      </w:r>
      <w:r w:rsidRPr="00FD4A62">
        <w:rPr>
          <w:rFonts w:cs="Arial"/>
          <w:b/>
          <w:bCs/>
          <w:rtl/>
        </w:rPr>
        <w:t>שֶׁיֵּהָנוּ בְּרִיּוֹת מִמֶּנּוּ,</w:t>
      </w:r>
      <w:r>
        <w:rPr>
          <w:rFonts w:cs="Arial"/>
          <w:rtl/>
        </w:rPr>
        <w:t xml:space="preserve"> וְלאֹ תֹּהוּ בְּרָאוֹ.</w:t>
      </w:r>
      <w:r w:rsidR="004C1CCF">
        <w:rPr>
          <w:rFonts w:hint="cs"/>
          <w:rtl/>
        </w:rPr>
        <w:t xml:space="preserve"> [-ביאור: </w:t>
      </w:r>
      <w:r>
        <w:rPr>
          <w:rFonts w:cs="Arial"/>
          <w:rtl/>
        </w:rPr>
        <w:t>ה' לא ברא את העולם ללא מטרה, אלא כדי שייהנו ממנו נבראיו.</w:t>
      </w:r>
      <w:r w:rsidR="004C1CCF">
        <w:rPr>
          <w:rFonts w:cs="Arial" w:hint="cs"/>
          <w:rtl/>
        </w:rPr>
        <w:t>]</w:t>
      </w:r>
    </w:p>
    <w:p w14:paraId="644DB3C5" w14:textId="75AACF4B" w:rsidR="005C364B" w:rsidRPr="006D534B" w:rsidRDefault="005C364B" w:rsidP="005C364B">
      <w:pPr>
        <w:rPr>
          <w:u w:val="single"/>
          <w:rtl/>
        </w:rPr>
      </w:pPr>
      <w:r w:rsidRPr="006D534B">
        <w:rPr>
          <w:rFonts w:cs="Arial"/>
          <w:u w:val="single"/>
          <w:rtl/>
        </w:rPr>
        <w:t xml:space="preserve">הרב שמחה זיסל זיו </w:t>
      </w:r>
      <w:r w:rsidR="004C1CCF" w:rsidRPr="006D534B">
        <w:rPr>
          <w:rFonts w:cs="Arial" w:hint="cs"/>
          <w:u w:val="single"/>
          <w:rtl/>
        </w:rPr>
        <w:t>(</w:t>
      </w:r>
      <w:r w:rsidRPr="006D534B">
        <w:rPr>
          <w:rFonts w:cs="Arial"/>
          <w:u w:val="single"/>
          <w:rtl/>
        </w:rPr>
        <w:t>הסבא מקלם</w:t>
      </w:r>
      <w:r w:rsidR="004C1CCF" w:rsidRPr="006D534B">
        <w:rPr>
          <w:rFonts w:cs="Arial" w:hint="cs"/>
          <w:u w:val="single"/>
          <w:rtl/>
        </w:rPr>
        <w:t>)</w:t>
      </w:r>
      <w:r w:rsidRPr="006D534B">
        <w:rPr>
          <w:rFonts w:cs="Arial"/>
          <w:u w:val="single"/>
          <w:rtl/>
        </w:rPr>
        <w:t xml:space="preserve"> — חכמה ומוסר </w:t>
      </w:r>
      <w:r w:rsidR="004C1CCF" w:rsidRPr="006D534B">
        <w:rPr>
          <w:rFonts w:cs="Arial" w:hint="cs"/>
          <w:u w:val="single"/>
          <w:rtl/>
        </w:rPr>
        <w:t>(</w:t>
      </w:r>
      <w:r w:rsidRPr="006D534B">
        <w:rPr>
          <w:rFonts w:cs="Arial"/>
          <w:u w:val="single"/>
          <w:rtl/>
        </w:rPr>
        <w:t>ב:רפה, ב:שמו</w:t>
      </w:r>
      <w:r w:rsidR="004C1CCF" w:rsidRPr="006D534B">
        <w:rPr>
          <w:rFonts w:cs="Arial" w:hint="cs"/>
          <w:u w:val="single"/>
          <w:rtl/>
        </w:rPr>
        <w:t>)</w:t>
      </w:r>
    </w:p>
    <w:p w14:paraId="7FB52541" w14:textId="65EE44D9" w:rsidR="000C190E" w:rsidRDefault="005C364B" w:rsidP="004C1CCF">
      <w:pPr>
        <w:rPr>
          <w:rtl/>
        </w:rPr>
      </w:pPr>
      <w:r>
        <w:rPr>
          <w:rFonts w:cs="Arial"/>
          <w:rtl/>
        </w:rPr>
        <w:t xml:space="preserve">כֵּן צָרִיךְ לִהְיוֹת שֶׁהָאָדָם יִדְרֹשׁ טוֹבָתוֹ וְיִתְעַנֵּג </w:t>
      </w:r>
      <w:r w:rsidR="00216B21">
        <w:rPr>
          <w:rFonts w:cs="Arial" w:hint="cs"/>
          <w:rtl/>
        </w:rPr>
        <w:t>ב</w:t>
      </w:r>
      <w:r>
        <w:rPr>
          <w:rFonts w:cs="Arial"/>
          <w:rtl/>
        </w:rPr>
        <w:t xml:space="preserve">עַצְמוֹ... </w:t>
      </w:r>
      <w:r w:rsidRPr="00FD4A62">
        <w:rPr>
          <w:rFonts w:cs="Arial"/>
          <w:b/>
          <w:bCs/>
          <w:rtl/>
        </w:rPr>
        <w:t>כִּי כֵן טֶבַע הָאָדָם לְבַקֵּשׁ תַּעֲנוּג...</w:t>
      </w:r>
      <w:r w:rsidR="004C1CCF">
        <w:rPr>
          <w:rFonts w:hint="cs"/>
          <w:rtl/>
        </w:rPr>
        <w:t xml:space="preserve"> </w:t>
      </w:r>
      <w:r>
        <w:rPr>
          <w:rFonts w:cs="Arial"/>
          <w:rtl/>
        </w:rPr>
        <w:t>מַטְּרַת הַבְּרִיאָה לְסַבֵּב אֶת הָאָדָם לְחַיֵּי עֹנֶג וְנַחַת.</w:t>
      </w:r>
    </w:p>
    <w:p w14:paraId="5C77F362" w14:textId="1706EDF9" w:rsidR="00A030BD" w:rsidRPr="00A030BD" w:rsidRDefault="00870DDC" w:rsidP="00A030BD">
      <w:pPr>
        <w:pStyle w:val="a9"/>
        <w:numPr>
          <w:ilvl w:val="0"/>
          <w:numId w:val="5"/>
        </w:numPr>
      </w:pPr>
      <w:r>
        <w:rPr>
          <w:rFonts w:cs="Arial" w:hint="cs"/>
          <w:rtl/>
        </w:rPr>
        <w:lastRenderedPageBreak/>
        <w:t>חכמי ישראל</w:t>
      </w:r>
      <w:r w:rsidRPr="00870DDC">
        <w:rPr>
          <w:rFonts w:cs="Arial"/>
          <w:rtl/>
        </w:rPr>
        <w:t xml:space="preserve"> מציגים את העונג לא כבעיה שצריך להיזהר ממנה, אלא ככוח טבעי וחיובי שטבוע באדם ובבריאה כולה. העולם נברא כדי שהאדם יוכל ליהנות מטובו, והשאלה החשובה היא לא האם ליהנות, אלא כיצד להפוך את העונג לחלק נכון ומשמעותי מחיינו.</w:t>
      </w:r>
      <w:r>
        <w:rPr>
          <w:rFonts w:cs="Arial" w:hint="cs"/>
          <w:rtl/>
        </w:rPr>
        <w:t xml:space="preserve"> </w:t>
      </w:r>
      <w:r w:rsidR="00A030BD" w:rsidRPr="00A030BD">
        <w:rPr>
          <w:rFonts w:cs="Arial"/>
          <w:rtl/>
        </w:rPr>
        <w:t>כיצד ניתן להבין את הקשר בין עונג למטרה של בריאת העולם? האם העונג יכול לשמש כמרכיב מרכזי בהבנת תכלית הקיום שלנו?</w:t>
      </w:r>
    </w:p>
    <w:p w14:paraId="609B6984" w14:textId="52781F12" w:rsidR="00991D68" w:rsidRPr="00A030BD" w:rsidRDefault="00A030BD" w:rsidP="00870DDC">
      <w:pPr>
        <w:pStyle w:val="a9"/>
        <w:numPr>
          <w:ilvl w:val="0"/>
          <w:numId w:val="5"/>
        </w:numPr>
      </w:pPr>
      <w:r>
        <w:rPr>
          <w:rFonts w:cs="Arial" w:hint="cs"/>
          <w:rtl/>
        </w:rPr>
        <w:t xml:space="preserve">דונו: </w:t>
      </w:r>
      <w:r w:rsidRPr="00A030BD">
        <w:rPr>
          <w:rFonts w:cs="Arial"/>
          <w:rtl/>
        </w:rPr>
        <w:t xml:space="preserve">האם עונג יכול להתקיים במקביל לערכים גבוהים כמו מוסריות וחמלה? </w:t>
      </w:r>
      <w:r>
        <w:rPr>
          <w:rFonts w:cs="Arial" w:hint="cs"/>
          <w:rtl/>
        </w:rPr>
        <w:t>כיצד</w:t>
      </w:r>
      <w:r w:rsidR="007A0CB7">
        <w:rPr>
          <w:rFonts w:cs="Arial" w:hint="cs"/>
          <w:rtl/>
        </w:rPr>
        <w:t xml:space="preserve"> ניתן להנות מהחיים וגם להמנע מלהפוך למגושם ונהנתן</w:t>
      </w:r>
      <w:r>
        <w:rPr>
          <w:rFonts w:cs="Arial" w:hint="cs"/>
          <w:rtl/>
        </w:rPr>
        <w:t>?</w:t>
      </w:r>
    </w:p>
    <w:p w14:paraId="0BDE4BEE" w14:textId="4FB3EE49" w:rsidR="00C06589" w:rsidRPr="00991D68" w:rsidRDefault="00C06589" w:rsidP="00991D68">
      <w:pPr>
        <w:pStyle w:val="a9"/>
        <w:numPr>
          <w:ilvl w:val="0"/>
          <w:numId w:val="5"/>
        </w:numPr>
        <w:rPr>
          <w:rtl/>
        </w:rPr>
      </w:pPr>
      <w:r>
        <w:rPr>
          <w:rFonts w:hint="cs"/>
          <w:rtl/>
        </w:rPr>
        <w:t xml:space="preserve">השימוש המעודן ביכולת לחוש עונג נועד בין השאר כדי ליצור שלווה נפשית ורוגע שמהווה בסיס לשאר הפעולות שעושה האדם </w:t>
      </w:r>
      <w:r w:rsidR="00991D68">
        <w:rPr>
          <w:rFonts w:hint="cs"/>
          <w:rtl/>
        </w:rPr>
        <w:t>ב</w:t>
      </w:r>
      <w:r>
        <w:rPr>
          <w:rFonts w:hint="cs"/>
          <w:rtl/>
        </w:rPr>
        <w:t>חייו. קראו מספר דוגמאות לכך:</w:t>
      </w:r>
    </w:p>
    <w:p w14:paraId="5BD0A16D" w14:textId="77777777" w:rsidR="00C06589" w:rsidRPr="006D534B" w:rsidRDefault="00C06589" w:rsidP="00C06589">
      <w:pPr>
        <w:rPr>
          <w:rFonts w:cs="Arial"/>
          <w:u w:val="single"/>
          <w:rtl/>
        </w:rPr>
      </w:pPr>
      <w:r w:rsidRPr="006D534B">
        <w:rPr>
          <w:rFonts w:cs="Arial"/>
          <w:u w:val="single"/>
          <w:rtl/>
        </w:rPr>
        <w:t xml:space="preserve">הרב שמואל איידלס </w:t>
      </w:r>
      <w:r w:rsidRPr="006D534B">
        <w:rPr>
          <w:rFonts w:cs="Arial" w:hint="cs"/>
          <w:u w:val="single"/>
          <w:rtl/>
        </w:rPr>
        <w:t>(</w:t>
      </w:r>
      <w:r w:rsidRPr="006D534B">
        <w:rPr>
          <w:rFonts w:cs="Arial"/>
          <w:u w:val="single"/>
          <w:rtl/>
        </w:rPr>
        <w:t>מהרש"א</w:t>
      </w:r>
      <w:r w:rsidRPr="006D534B">
        <w:rPr>
          <w:rFonts w:cs="Arial" w:hint="cs"/>
          <w:u w:val="single"/>
          <w:rtl/>
        </w:rPr>
        <w:t>)</w:t>
      </w:r>
      <w:r w:rsidRPr="006D534B">
        <w:rPr>
          <w:rFonts w:cs="Arial"/>
          <w:u w:val="single"/>
          <w:rtl/>
        </w:rPr>
        <w:t xml:space="preserve"> — חידושי אגדות </w:t>
      </w:r>
      <w:r w:rsidRPr="006D534B">
        <w:rPr>
          <w:rFonts w:cs="Arial" w:hint="cs"/>
          <w:u w:val="single"/>
          <w:rtl/>
        </w:rPr>
        <w:t>(</w:t>
      </w:r>
      <w:r w:rsidRPr="006D534B">
        <w:rPr>
          <w:rFonts w:cs="Arial"/>
          <w:u w:val="single"/>
          <w:rtl/>
        </w:rPr>
        <w:t>ברכות נז:</w:t>
      </w:r>
      <w:r w:rsidRPr="006D534B">
        <w:rPr>
          <w:rFonts w:cs="Arial" w:hint="cs"/>
          <w:u w:val="single"/>
          <w:rtl/>
        </w:rPr>
        <w:t xml:space="preserve"> )</w:t>
      </w:r>
    </w:p>
    <w:p w14:paraId="0DCEB0FC" w14:textId="30DDC809" w:rsidR="00C06589" w:rsidRPr="00156B18" w:rsidRDefault="00C06589" w:rsidP="00156B18">
      <w:pPr>
        <w:rPr>
          <w:rtl/>
        </w:rPr>
      </w:pPr>
      <w:r>
        <w:rPr>
          <w:rFonts w:cs="Arial"/>
          <w:rtl/>
        </w:rPr>
        <w:t>אִם הוּא דּוֹאֵג וּבְיָגוֹן, מְשִׁיבִין וּמְסִירִין הָאֲנָחָה מִמֶּנּוּ וּמַרְחִיבִין כו', הַיְנוּ שֶׁיִּהְיֶה דַּעְתּוֹ וְנַפְשׁוֹ</w:t>
      </w:r>
      <w:r>
        <w:rPr>
          <w:rFonts w:hint="cs"/>
          <w:rtl/>
        </w:rPr>
        <w:t xml:space="preserve"> </w:t>
      </w:r>
      <w:r>
        <w:rPr>
          <w:rFonts w:cs="Arial"/>
          <w:rtl/>
        </w:rPr>
        <w:t xml:space="preserve">רְחָבָה לְמֶהְדַּר </w:t>
      </w:r>
      <w:r w:rsidRPr="00FD4A62">
        <w:rPr>
          <w:rFonts w:cs="Arial" w:hint="cs"/>
          <w:b/>
          <w:bCs/>
          <w:rtl/>
        </w:rPr>
        <w:t>[</w:t>
      </w:r>
      <w:r w:rsidR="00FD4A62" w:rsidRPr="00FD4A62">
        <w:rPr>
          <w:rFonts w:cs="Arial" w:hint="cs"/>
          <w:b/>
          <w:bCs/>
          <w:rtl/>
        </w:rPr>
        <w:t>-</w:t>
      </w:r>
      <w:r w:rsidRPr="00FD4A62">
        <w:rPr>
          <w:rFonts w:cs="Arial"/>
          <w:b/>
          <w:bCs/>
          <w:rtl/>
        </w:rPr>
        <w:t xml:space="preserve">לחזר, </w:t>
      </w:r>
      <w:r w:rsidRPr="00FD4A62">
        <w:rPr>
          <w:rFonts w:cs="Arial" w:hint="cs"/>
          <w:b/>
          <w:bCs/>
          <w:rtl/>
        </w:rPr>
        <w:t xml:space="preserve">ולהתאמץ </w:t>
      </w:r>
      <w:r w:rsidRPr="00FD4A62">
        <w:rPr>
          <w:rFonts w:cs="Arial"/>
          <w:b/>
          <w:bCs/>
          <w:rtl/>
        </w:rPr>
        <w:t>להשיג</w:t>
      </w:r>
      <w:r w:rsidRPr="00FD4A62">
        <w:rPr>
          <w:rFonts w:cs="Arial" w:hint="cs"/>
          <w:b/>
          <w:bCs/>
          <w:rtl/>
        </w:rPr>
        <w:t>]</w:t>
      </w:r>
      <w:r w:rsidRPr="00FD4A62">
        <w:rPr>
          <w:rFonts w:cs="Arial"/>
          <w:b/>
          <w:bCs/>
          <w:rtl/>
        </w:rPr>
        <w:t xml:space="preserve"> אַחַר תַּעֲנוּגֵי עוֹלָם הַזֶּה.</w:t>
      </w:r>
    </w:p>
    <w:p w14:paraId="55EFF3B2" w14:textId="6A139F2F" w:rsidR="005C364B" w:rsidRPr="006D534B" w:rsidRDefault="005C364B" w:rsidP="005C364B">
      <w:pPr>
        <w:rPr>
          <w:u w:val="single"/>
          <w:rtl/>
        </w:rPr>
      </w:pPr>
      <w:r w:rsidRPr="006D534B">
        <w:rPr>
          <w:rFonts w:cs="Arial"/>
          <w:u w:val="single"/>
          <w:rtl/>
        </w:rPr>
        <w:t>תלמוד — ברכות נז:</w:t>
      </w:r>
    </w:p>
    <w:p w14:paraId="42C24452" w14:textId="0A65BC82" w:rsidR="005C364B" w:rsidRDefault="005C364B" w:rsidP="00C06589">
      <w:pPr>
        <w:rPr>
          <w:rtl/>
        </w:rPr>
      </w:pPr>
      <w:r>
        <w:rPr>
          <w:rFonts w:cs="Arial"/>
          <w:rtl/>
        </w:rPr>
        <w:t xml:space="preserve">שְׁלשָֹׁה </w:t>
      </w:r>
      <w:r w:rsidR="00C06589">
        <w:rPr>
          <w:rFonts w:cs="Arial" w:hint="cs"/>
          <w:rtl/>
        </w:rPr>
        <w:t>[</w:t>
      </w:r>
      <w:r>
        <w:rPr>
          <w:rFonts w:cs="Arial"/>
          <w:rtl/>
        </w:rPr>
        <w:t>דברים</w:t>
      </w:r>
      <w:r w:rsidR="00C06589">
        <w:rPr>
          <w:rFonts w:cs="Arial" w:hint="cs"/>
          <w:rtl/>
        </w:rPr>
        <w:t>]</w:t>
      </w:r>
      <w:r>
        <w:rPr>
          <w:rFonts w:cs="Arial"/>
          <w:rtl/>
        </w:rPr>
        <w:t xml:space="preserve"> מְשִׁיבִין </w:t>
      </w:r>
      <w:r w:rsidR="00C06589">
        <w:rPr>
          <w:rFonts w:cs="Arial" w:hint="cs"/>
          <w:rtl/>
        </w:rPr>
        <w:t>[-</w:t>
      </w:r>
      <w:r>
        <w:rPr>
          <w:rFonts w:cs="Arial"/>
          <w:rtl/>
        </w:rPr>
        <w:t>מרגיעים</w:t>
      </w:r>
      <w:r w:rsidR="00C06589">
        <w:rPr>
          <w:rFonts w:cs="Arial" w:hint="cs"/>
          <w:rtl/>
        </w:rPr>
        <w:t>]</w:t>
      </w:r>
      <w:r>
        <w:rPr>
          <w:rFonts w:cs="Arial"/>
          <w:rtl/>
        </w:rPr>
        <w:t xml:space="preserve"> דַּעְתּוֹ שֶׁל אָדָם, אֵלּוּ הֵן: קוֹל, וּמַרְאֶה, וָרֵיחַ.</w:t>
      </w:r>
      <w:r w:rsidR="00C06589">
        <w:rPr>
          <w:rFonts w:hint="cs"/>
          <w:rtl/>
        </w:rPr>
        <w:t xml:space="preserve"> </w:t>
      </w:r>
      <w:r>
        <w:rPr>
          <w:rFonts w:cs="Arial"/>
          <w:rtl/>
        </w:rPr>
        <w:t>שְׁלשָֹׁה מַרְחִיבִין דַּעְתּוֹ</w:t>
      </w:r>
      <w:r w:rsidR="00156B18">
        <w:rPr>
          <w:rFonts w:cs="Arial" w:hint="cs"/>
          <w:rtl/>
        </w:rPr>
        <w:t xml:space="preserve"> </w:t>
      </w:r>
      <w:r>
        <w:rPr>
          <w:rFonts w:cs="Arial"/>
          <w:rtl/>
        </w:rPr>
        <w:t>שֶׁל אָדָם, אֵלּוּ הֵן: דִּירָה נָאָה, וְאִשָּׁה נָאָה, וְכֵלִים נָאִים.</w:t>
      </w:r>
    </w:p>
    <w:p w14:paraId="31C3D648" w14:textId="0AD99386" w:rsidR="005C364B" w:rsidRPr="006D534B" w:rsidRDefault="005C364B" w:rsidP="005C364B">
      <w:pPr>
        <w:rPr>
          <w:u w:val="single"/>
          <w:rtl/>
        </w:rPr>
      </w:pPr>
      <w:r w:rsidRPr="006D534B">
        <w:rPr>
          <w:rFonts w:cs="Arial"/>
          <w:u w:val="single"/>
          <w:rtl/>
        </w:rPr>
        <w:t xml:space="preserve">רמב"ם — שמונה פרקים </w:t>
      </w:r>
      <w:r w:rsidR="00C06589" w:rsidRPr="006D534B">
        <w:rPr>
          <w:rFonts w:cs="Arial" w:hint="cs"/>
          <w:u w:val="single"/>
          <w:rtl/>
        </w:rPr>
        <w:t>(</w:t>
      </w:r>
      <w:r w:rsidRPr="006D534B">
        <w:rPr>
          <w:rFonts w:cs="Arial"/>
          <w:u w:val="single"/>
          <w:rtl/>
        </w:rPr>
        <w:t>ה, ב</w:t>
      </w:r>
      <w:r w:rsidR="00C06589" w:rsidRPr="006D534B">
        <w:rPr>
          <w:rFonts w:cs="Arial" w:hint="cs"/>
          <w:u w:val="single"/>
          <w:rtl/>
        </w:rPr>
        <w:t>)</w:t>
      </w:r>
    </w:p>
    <w:p w14:paraId="59CB9618" w14:textId="7E0E3111" w:rsidR="005C364B" w:rsidRDefault="005C364B" w:rsidP="00156B18">
      <w:pPr>
        <w:rPr>
          <w:rtl/>
        </w:rPr>
      </w:pPr>
      <w:r>
        <w:rPr>
          <w:rFonts w:cs="Arial"/>
          <w:rtl/>
        </w:rPr>
        <w:t xml:space="preserve">וְכֵן אִם תִּתְעוֹרֵר עָלָיו לֵחָה שְׁחוֹרָה </w:t>
      </w:r>
      <w:r w:rsidR="00991D68">
        <w:rPr>
          <w:rFonts w:cs="Arial" w:hint="cs"/>
          <w:rtl/>
        </w:rPr>
        <w:t xml:space="preserve">[-כמו מרה שחורה, </w:t>
      </w:r>
      <w:r>
        <w:rPr>
          <w:rFonts w:cs="Arial"/>
          <w:rtl/>
        </w:rPr>
        <w:t>דיכאון או מצב רוח קודר</w:t>
      </w:r>
      <w:r w:rsidR="00991D68">
        <w:rPr>
          <w:rFonts w:cs="Arial" w:hint="cs"/>
          <w:rtl/>
        </w:rPr>
        <w:t>]</w:t>
      </w:r>
      <w:r>
        <w:rPr>
          <w:rFonts w:cs="Arial"/>
          <w:rtl/>
        </w:rPr>
        <w:t xml:space="preserve">, </w:t>
      </w:r>
      <w:r w:rsidRPr="00FD4A62">
        <w:rPr>
          <w:rFonts w:cs="Arial"/>
          <w:b/>
          <w:bCs/>
          <w:rtl/>
        </w:rPr>
        <w:t>יְסִירָהּ בִּשְׁמִיעַת הַנִּגּוּנִים</w:t>
      </w:r>
      <w:r w:rsidR="00156B18" w:rsidRPr="00FD4A62">
        <w:rPr>
          <w:rFonts w:hint="cs"/>
          <w:b/>
          <w:bCs/>
          <w:rtl/>
        </w:rPr>
        <w:t xml:space="preserve"> </w:t>
      </w:r>
      <w:r w:rsidRPr="00FD4A62">
        <w:rPr>
          <w:rFonts w:cs="Arial"/>
          <w:b/>
          <w:bCs/>
          <w:rtl/>
        </w:rPr>
        <w:t>וּבְמִינֵי זֶמֶר, וְהַטִּיּוּל בַּגִּנּוֹת וְהַבִּנְיָנִים הַנָּאִים, וְחֶבְרַת הַצּוּרוֹת הַיָּפוֹת</w:t>
      </w:r>
      <w:r>
        <w:rPr>
          <w:rFonts w:cs="Arial"/>
          <w:rtl/>
        </w:rPr>
        <w:t>, וְכַיּוֹצֵא בָּזֶה מִמָּה</w:t>
      </w:r>
      <w:r w:rsidR="00156B18">
        <w:rPr>
          <w:rFonts w:hint="cs"/>
          <w:rtl/>
        </w:rPr>
        <w:t xml:space="preserve"> </w:t>
      </w:r>
      <w:r>
        <w:rPr>
          <w:rFonts w:cs="Arial"/>
          <w:rtl/>
        </w:rPr>
        <w:t>שֶׁיַּרְחִיב הַנֶּפֶשׁ...</w:t>
      </w:r>
    </w:p>
    <w:p w14:paraId="07021AA1" w14:textId="474FDB09" w:rsidR="00870DDC" w:rsidRDefault="00870DDC" w:rsidP="00870DDC">
      <w:pPr>
        <w:pStyle w:val="a9"/>
        <w:numPr>
          <w:ilvl w:val="0"/>
          <w:numId w:val="9"/>
        </w:numPr>
        <w:rPr>
          <w:rtl/>
        </w:rPr>
      </w:pPr>
      <w:r w:rsidRPr="00870DDC">
        <w:rPr>
          <w:rFonts w:cs="Arial"/>
          <w:rtl/>
        </w:rPr>
        <w:t>המקורות מלמדים שעונג אינו רק מותרות, אלא כוח שמרחיב את הנפש, מרגיע את האדם ומסייע לו לצאת מצער ומכיווץ פנימי. קול, מראה, ריח, מוזיקה, טבע, בית נעים וחברה טובה יכולים להזין את הנפש וליצור מרחב פנימי רחב ובריא יותר.</w:t>
      </w:r>
      <w:r>
        <w:rPr>
          <w:rFonts w:hint="cs"/>
          <w:rtl/>
        </w:rPr>
        <w:t xml:space="preserve"> שתפו: </w:t>
      </w:r>
      <w:r w:rsidRPr="00870DDC">
        <w:rPr>
          <w:rFonts w:cs="Arial"/>
          <w:rtl/>
        </w:rPr>
        <w:t xml:space="preserve">האם </w:t>
      </w:r>
      <w:r w:rsidRPr="00870DDC">
        <w:rPr>
          <w:rFonts w:cs="Arial" w:hint="cs"/>
          <w:rtl/>
        </w:rPr>
        <w:t>אתם</w:t>
      </w:r>
      <w:r w:rsidRPr="00870DDC">
        <w:rPr>
          <w:rFonts w:cs="Arial"/>
          <w:rtl/>
        </w:rPr>
        <w:t xml:space="preserve"> נותנים מספיק מקום בחיים לדברים </w:t>
      </w:r>
      <w:r w:rsidRPr="00870DDC">
        <w:rPr>
          <w:rFonts w:cs="Arial" w:hint="cs"/>
          <w:rtl/>
        </w:rPr>
        <w:t>הטבעיים והפשוטים</w:t>
      </w:r>
      <w:r w:rsidRPr="00870DDC">
        <w:rPr>
          <w:rFonts w:cs="Arial"/>
          <w:rtl/>
        </w:rPr>
        <w:t xml:space="preserve"> </w:t>
      </w:r>
      <w:r w:rsidRPr="00870DDC">
        <w:rPr>
          <w:rFonts w:cs="Arial" w:hint="cs"/>
          <w:rtl/>
        </w:rPr>
        <w:t>ה</w:t>
      </w:r>
      <w:r w:rsidRPr="00870DDC">
        <w:rPr>
          <w:rFonts w:cs="Arial"/>
          <w:rtl/>
        </w:rPr>
        <w:t>מרחיבים לנו את הנפש?</w:t>
      </w:r>
    </w:p>
    <w:p w14:paraId="6FD25C93" w14:textId="524FDF74" w:rsidR="00FD4A62" w:rsidRDefault="00FD4A62" w:rsidP="00FD4A62">
      <w:pPr>
        <w:pStyle w:val="a9"/>
        <w:numPr>
          <w:ilvl w:val="0"/>
          <w:numId w:val="7"/>
        </w:numPr>
        <w:rPr>
          <w:rtl/>
        </w:rPr>
      </w:pPr>
      <w:r>
        <w:rPr>
          <w:rFonts w:cs="Arial" w:hint="cs"/>
          <w:rtl/>
        </w:rPr>
        <w:t xml:space="preserve">פעמים רבות קיים </w:t>
      </w:r>
      <w:r>
        <w:rPr>
          <w:rFonts w:cs="Arial"/>
          <w:rtl/>
        </w:rPr>
        <w:t>פער עמוק בין העונג שאנחנו מדמיינים שנקבל מדבר מסוים לבין העונג שאנחנו חווים ממנו בפועל. דווקא הציפייה, התשוקה והמרדף חזקים יותר מההנאה עצמה, ולכן האדם משיג את מה שרצה ומיד מתחיל לרצות את הדבר הבא.</w:t>
      </w:r>
      <w:r>
        <w:rPr>
          <w:rFonts w:cs="Arial" w:hint="cs"/>
          <w:rtl/>
        </w:rPr>
        <w:t xml:space="preserve"> </w:t>
      </w:r>
      <w:r w:rsidRPr="00FD4A62">
        <w:rPr>
          <w:rFonts w:cs="Arial"/>
          <w:rtl/>
        </w:rPr>
        <w:t>האם קרה לכם פעם שרציתם משהו מאוד, וכשהשגתם אותו גיליתם שההנאה הייתה קטנה בהרבה ממה שדמיינתם?</w:t>
      </w:r>
    </w:p>
    <w:p w14:paraId="0B2EE295" w14:textId="5A2F4C06" w:rsidR="005C364B" w:rsidRDefault="00A030BD" w:rsidP="00A030BD">
      <w:pPr>
        <w:pStyle w:val="a9"/>
        <w:numPr>
          <w:ilvl w:val="0"/>
          <w:numId w:val="6"/>
        </w:numPr>
        <w:rPr>
          <w:rtl/>
        </w:rPr>
      </w:pPr>
      <w:r>
        <w:rPr>
          <w:rFonts w:hint="cs"/>
          <w:rtl/>
        </w:rPr>
        <w:t xml:space="preserve">נראה שעל אף שתענוג הוא ערך חיובי במהותו. אי אפשר להתעלם מה"אשליה האופטית" שהתענוג יוצר לפעמים בנפש האדם. ברור שהפיכת התענוג למטרה בפני עצמו וניתוק </w:t>
      </w:r>
      <w:r w:rsidR="006B6599">
        <w:rPr>
          <w:rFonts w:hint="cs"/>
          <w:rtl/>
        </w:rPr>
        <w:t>מהאחריות</w:t>
      </w:r>
      <w:r>
        <w:rPr>
          <w:rFonts w:hint="cs"/>
          <w:rtl/>
        </w:rPr>
        <w:t xml:space="preserve"> המוסרית האישית</w:t>
      </w:r>
      <w:r w:rsidR="006B6599">
        <w:rPr>
          <w:rFonts w:hint="cs"/>
          <w:rtl/>
        </w:rPr>
        <w:t>,</w:t>
      </w:r>
      <w:r>
        <w:rPr>
          <w:rFonts w:hint="cs"/>
          <w:rtl/>
        </w:rPr>
        <w:t xml:space="preserve"> יכולות להפוך את העונג למנגנון הרס עצמי. </w:t>
      </w:r>
      <w:r w:rsidR="00E5521A">
        <w:rPr>
          <w:rFonts w:hint="cs"/>
          <w:rtl/>
        </w:rPr>
        <w:t>עם הרצון לחוש עונג</w:t>
      </w:r>
      <w:r w:rsidR="006B6599">
        <w:rPr>
          <w:rFonts w:hint="cs"/>
          <w:rtl/>
        </w:rPr>
        <w:t>,</w:t>
      </w:r>
      <w:r w:rsidR="00E5521A">
        <w:rPr>
          <w:rFonts w:hint="cs"/>
          <w:rtl/>
        </w:rPr>
        <w:t xml:space="preserve"> יש להיות אדם המסוגל לרסן את עצמו ולנווט את המשיכה לעונג רק לדברים מותרים ובמינון הנכון. רק כך ניתן</w:t>
      </w:r>
      <w:r w:rsidR="00332100">
        <w:rPr>
          <w:rFonts w:hint="cs"/>
          <w:rtl/>
        </w:rPr>
        <w:t xml:space="preserve"> להמנע ממירוץ תמידי שאין לו ת</w:t>
      </w:r>
      <w:r w:rsidR="00C06589">
        <w:rPr>
          <w:rFonts w:hint="cs"/>
          <w:rtl/>
        </w:rPr>
        <w:t>כ</w:t>
      </w:r>
      <w:r w:rsidR="00332100">
        <w:rPr>
          <w:rFonts w:hint="cs"/>
          <w:rtl/>
        </w:rPr>
        <w:t xml:space="preserve">לית. </w:t>
      </w:r>
      <w:r>
        <w:rPr>
          <w:rFonts w:hint="cs"/>
          <w:rtl/>
        </w:rPr>
        <w:t>נקרא לסיום:</w:t>
      </w:r>
    </w:p>
    <w:p w14:paraId="53EBD2C1" w14:textId="40270647" w:rsidR="005C364B" w:rsidRPr="006D534B" w:rsidRDefault="005C364B" w:rsidP="005C364B">
      <w:pPr>
        <w:rPr>
          <w:u w:val="single"/>
          <w:rtl/>
        </w:rPr>
      </w:pPr>
      <w:r w:rsidRPr="006D534B">
        <w:rPr>
          <w:rFonts w:cs="Arial"/>
          <w:u w:val="single"/>
          <w:rtl/>
        </w:rPr>
        <w:t xml:space="preserve">הרב יוסף דוב סולובייצ'יק — בית הלוי </w:t>
      </w:r>
      <w:r w:rsidR="00A030BD" w:rsidRPr="006D534B">
        <w:rPr>
          <w:rFonts w:cs="Arial" w:hint="cs"/>
          <w:u w:val="single"/>
          <w:rtl/>
        </w:rPr>
        <w:t>(</w:t>
      </w:r>
      <w:r w:rsidRPr="006D534B">
        <w:rPr>
          <w:rFonts w:cs="Arial"/>
          <w:u w:val="single"/>
          <w:rtl/>
        </w:rPr>
        <w:t>בראשית ב, ב</w:t>
      </w:r>
      <w:r w:rsidR="00A030BD" w:rsidRPr="006D534B">
        <w:rPr>
          <w:rFonts w:cs="Arial" w:hint="cs"/>
          <w:u w:val="single"/>
          <w:rtl/>
        </w:rPr>
        <w:t>)</w:t>
      </w:r>
    </w:p>
    <w:p w14:paraId="2D37C17B" w14:textId="1AA492A8" w:rsidR="005C364B" w:rsidRPr="000C190E" w:rsidRDefault="005C364B" w:rsidP="00A030BD">
      <w:r>
        <w:rPr>
          <w:rFonts w:cs="Arial"/>
          <w:rtl/>
        </w:rPr>
        <w:t>כָּל תְּשׁוּקַת וְחֶמְדַּת עוֹלָם הַזֶּה, כְּשֶׁיִּתְבּוֹנֵן הָאָדָם בָּהֶם, הֵמָּה רַק בְּחִינַת דִּמְיוֹן כּוֹזֵב לְחוּד</w:t>
      </w:r>
      <w:r w:rsidRPr="00FD4A62">
        <w:rPr>
          <w:rFonts w:cs="Arial"/>
          <w:b/>
          <w:bCs/>
          <w:rtl/>
        </w:rPr>
        <w:t>.</w:t>
      </w:r>
      <w:r w:rsidR="00A030BD" w:rsidRPr="00FD4A62">
        <w:rPr>
          <w:rFonts w:hint="cs"/>
          <w:b/>
          <w:bCs/>
          <w:rtl/>
        </w:rPr>
        <w:t xml:space="preserve"> </w:t>
      </w:r>
      <w:r w:rsidRPr="00FD4A62">
        <w:rPr>
          <w:rFonts w:cs="Arial"/>
          <w:b/>
          <w:bCs/>
          <w:rtl/>
        </w:rPr>
        <w:t>שֶׁהֲרֵי רוֹאִים בְּחוּשׁ שֶׁבְּכָל דָּבָר שֶׁל עוֹלָם הַזֶּה הַהִשְׁתּוֹקְקוּת לָזֶה — הוּא מְרֻבָּה יוֹתֵר וְיוֹתֵר</w:t>
      </w:r>
      <w:r w:rsidR="00A030BD" w:rsidRPr="00FD4A62">
        <w:rPr>
          <w:rFonts w:hint="cs"/>
          <w:b/>
          <w:bCs/>
          <w:rtl/>
        </w:rPr>
        <w:t xml:space="preserve"> </w:t>
      </w:r>
      <w:r w:rsidRPr="00FD4A62">
        <w:rPr>
          <w:rFonts w:cs="Arial"/>
          <w:b/>
          <w:bCs/>
          <w:rtl/>
        </w:rPr>
        <w:t>מֵעֶצֶם הַתַּעֲנוּג שֶׁיֵּשׁ בְּאוֹתוֹ דָּבָר. וּבְשָׁעָה שֶׁחוֹמֵד בַּדָּבָר, נִדְמֶה לָאָדָם כְּאִלּוּ הוּא דָּבָר טוֹב</w:t>
      </w:r>
      <w:r w:rsidR="00A030BD" w:rsidRPr="00FD4A62">
        <w:rPr>
          <w:rFonts w:hint="cs"/>
          <w:b/>
          <w:bCs/>
          <w:rtl/>
        </w:rPr>
        <w:t xml:space="preserve"> </w:t>
      </w:r>
      <w:r w:rsidRPr="00FD4A62">
        <w:rPr>
          <w:rFonts w:cs="Arial"/>
          <w:b/>
          <w:bCs/>
          <w:rtl/>
        </w:rPr>
        <w:t>וְתַעֲנוּג גָּדוֹל — מָה שֶׁבֶּאֱמֶת אֵינוֹ כֵּן...</w:t>
      </w:r>
      <w:r>
        <w:rPr>
          <w:rFonts w:cs="Arial"/>
          <w:rtl/>
        </w:rPr>
        <w:t xml:space="preserve"> וְכֵן רְדִיפַת הַמָּמוֹן, הַתְּשׁוּקָה לַמָּמוֹן הִיא הַרְבֵּה יוֹתֵר</w:t>
      </w:r>
      <w:r w:rsidR="00A030BD">
        <w:rPr>
          <w:rFonts w:hint="cs"/>
          <w:rtl/>
        </w:rPr>
        <w:t xml:space="preserve"> </w:t>
      </w:r>
      <w:r>
        <w:rPr>
          <w:rFonts w:cs="Arial"/>
          <w:rtl/>
        </w:rPr>
        <w:t>מֵהַתּוֹעֶלֶת שֶׁנִּמְצָא בְּמָמוֹן.</w:t>
      </w:r>
      <w:r w:rsidR="00A030BD">
        <w:rPr>
          <w:rFonts w:hint="cs"/>
          <w:rtl/>
        </w:rPr>
        <w:t xml:space="preserve"> </w:t>
      </w:r>
      <w:r>
        <w:rPr>
          <w:rFonts w:cs="Arial"/>
          <w:rtl/>
        </w:rPr>
        <w:t>ככתוב: מי שיש לו מאה, רוצה מאתיים.</w:t>
      </w:r>
      <w:r w:rsidR="00A030BD">
        <w:rPr>
          <w:rFonts w:cs="Arial" w:hint="cs"/>
          <w:rtl/>
        </w:rPr>
        <w:t xml:space="preserve"> </w:t>
      </w:r>
      <w:r>
        <w:rPr>
          <w:rFonts w:cs="Arial"/>
          <w:rtl/>
        </w:rPr>
        <w:t>רַק כִּי בְּעֵת רוֹדְפוֹ אַחֲרָיו נִדְמֶה לוֹ בְּדִמְיוֹנוֹ אֲשֶׁר</w:t>
      </w:r>
      <w:r w:rsidR="00A030BD">
        <w:rPr>
          <w:rFonts w:hint="cs"/>
          <w:rtl/>
        </w:rPr>
        <w:t xml:space="preserve"> </w:t>
      </w:r>
      <w:r>
        <w:rPr>
          <w:rFonts w:cs="Arial"/>
          <w:rtl/>
        </w:rPr>
        <w:t>אִם יַשִּׂיגוֹ — יַגִּיעוּ לוֹ טוֹבָה מְרֻבָּה. וּכְשֶׁיַּשִּׂיגוֹ יִרְאֶה שֶׁאֵין בּוֹ תּוֹעֶלֶת.</w:t>
      </w:r>
      <w:r w:rsidR="00A030BD">
        <w:rPr>
          <w:rFonts w:hint="cs"/>
          <w:rtl/>
        </w:rPr>
        <w:t xml:space="preserve"> </w:t>
      </w:r>
      <w:r>
        <w:rPr>
          <w:rFonts w:cs="Arial"/>
          <w:rtl/>
        </w:rPr>
        <w:t>וּמִכָּל מָקוֹם אֵין הָאָדָם חוֹזֵר בּוֹ, וְיֵשׁ לוֹ מָנֶה מְבַקֵּשׁ מָאתַיִם, כִּי יִטְעֶה שׁוּב בְּדִמְיוֹנוֹ כִּי רַק</w:t>
      </w:r>
      <w:r w:rsidR="00A030BD">
        <w:rPr>
          <w:rFonts w:hint="cs"/>
          <w:rtl/>
        </w:rPr>
        <w:t xml:space="preserve"> </w:t>
      </w:r>
      <w:r>
        <w:rPr>
          <w:rFonts w:cs="Arial"/>
          <w:rtl/>
        </w:rPr>
        <w:t xml:space="preserve">בְּמָאתַיִם יַגִּיעַ לוֹ הַטּוֹבָה אֲשֶׁר בְּדִמְיוֹנוֹ. וְכֵן הוֹלֵךְ כָּזֶה לְעוֹלָם </w:t>
      </w:r>
      <w:r w:rsidR="00A030BD">
        <w:rPr>
          <w:rFonts w:cs="Arial" w:hint="cs"/>
          <w:rtl/>
        </w:rPr>
        <w:t>[</w:t>
      </w:r>
      <w:r>
        <w:rPr>
          <w:rFonts w:cs="Arial"/>
          <w:rtl/>
        </w:rPr>
        <w:t>עד אין־סוף</w:t>
      </w:r>
      <w:r w:rsidR="00A030BD">
        <w:rPr>
          <w:rFonts w:cs="Arial" w:hint="cs"/>
          <w:rtl/>
        </w:rPr>
        <w:t>].</w:t>
      </w:r>
    </w:p>
    <w:sectPr w:rsidR="005C364B" w:rsidRPr="000C190E" w:rsidSect="00D30ED3">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B54F1" w14:textId="77777777" w:rsidR="00D30ED3" w:rsidRDefault="00D30ED3" w:rsidP="00D30ED3">
      <w:pPr>
        <w:spacing w:after="0" w:line="240" w:lineRule="auto"/>
      </w:pPr>
      <w:r>
        <w:separator/>
      </w:r>
    </w:p>
  </w:endnote>
  <w:endnote w:type="continuationSeparator" w:id="0">
    <w:p w14:paraId="101CD790" w14:textId="77777777" w:rsidR="00D30ED3" w:rsidRDefault="00D30ED3" w:rsidP="00D3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553EA" w14:textId="77777777" w:rsidR="00D30ED3" w:rsidRDefault="00D30ED3">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C90C" w14:textId="77777777" w:rsidR="00D30ED3" w:rsidRDefault="00D30ED3">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99903" w14:textId="77777777" w:rsidR="00D30ED3" w:rsidRDefault="00D30ED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54778" w14:textId="77777777" w:rsidR="00D30ED3" w:rsidRDefault="00D30ED3" w:rsidP="00D30ED3">
      <w:pPr>
        <w:spacing w:after="0" w:line="240" w:lineRule="auto"/>
      </w:pPr>
      <w:r>
        <w:separator/>
      </w:r>
    </w:p>
  </w:footnote>
  <w:footnote w:type="continuationSeparator" w:id="0">
    <w:p w14:paraId="30B93D9F" w14:textId="77777777" w:rsidR="00D30ED3" w:rsidRDefault="00D30ED3" w:rsidP="00D30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0070A" w14:textId="77777777" w:rsidR="00D30ED3" w:rsidRDefault="00D30ED3">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AE42" w14:textId="77777777" w:rsidR="00D30ED3" w:rsidRDefault="00D30ED3" w:rsidP="00D30ED3">
    <w:r>
      <w:pict w14:anchorId="14C93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3ACBB713" w14:textId="77777777" w:rsidR="00D30ED3" w:rsidRDefault="00D30ED3">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783C" w14:textId="77777777" w:rsidR="00D30ED3" w:rsidRDefault="00D30ED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18E8"/>
    <w:multiLevelType w:val="hybridMultilevel"/>
    <w:tmpl w:val="594AE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A7DE7"/>
    <w:multiLevelType w:val="multilevel"/>
    <w:tmpl w:val="BC64B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11124"/>
    <w:multiLevelType w:val="hybridMultilevel"/>
    <w:tmpl w:val="8C68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86BBC"/>
    <w:multiLevelType w:val="hybridMultilevel"/>
    <w:tmpl w:val="6B62F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415C91"/>
    <w:multiLevelType w:val="hybridMultilevel"/>
    <w:tmpl w:val="DFA6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A33194"/>
    <w:multiLevelType w:val="hybridMultilevel"/>
    <w:tmpl w:val="70DE8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BA7B5C"/>
    <w:multiLevelType w:val="hybridMultilevel"/>
    <w:tmpl w:val="979C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4E7D0A"/>
    <w:multiLevelType w:val="hybridMultilevel"/>
    <w:tmpl w:val="59C4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097A6A"/>
    <w:multiLevelType w:val="hybridMultilevel"/>
    <w:tmpl w:val="9D80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210311">
    <w:abstractNumId w:val="1"/>
  </w:num>
  <w:num w:numId="2" w16cid:durableId="990796241">
    <w:abstractNumId w:val="8"/>
  </w:num>
  <w:num w:numId="3" w16cid:durableId="2031910422">
    <w:abstractNumId w:val="7"/>
  </w:num>
  <w:num w:numId="4" w16cid:durableId="1992367634">
    <w:abstractNumId w:val="5"/>
  </w:num>
  <w:num w:numId="5" w16cid:durableId="1954550171">
    <w:abstractNumId w:val="3"/>
  </w:num>
  <w:num w:numId="6" w16cid:durableId="1222325938">
    <w:abstractNumId w:val="0"/>
  </w:num>
  <w:num w:numId="7" w16cid:durableId="220674315">
    <w:abstractNumId w:val="2"/>
  </w:num>
  <w:num w:numId="8" w16cid:durableId="1135366353">
    <w:abstractNumId w:val="4"/>
  </w:num>
  <w:num w:numId="9" w16cid:durableId="11512098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83E"/>
    <w:rsid w:val="00083C00"/>
    <w:rsid w:val="000C190E"/>
    <w:rsid w:val="000D5E7E"/>
    <w:rsid w:val="000F62B6"/>
    <w:rsid w:val="00156B18"/>
    <w:rsid w:val="00216B21"/>
    <w:rsid w:val="00332100"/>
    <w:rsid w:val="004C1CCF"/>
    <w:rsid w:val="005C364B"/>
    <w:rsid w:val="00652242"/>
    <w:rsid w:val="006B6599"/>
    <w:rsid w:val="006C10CA"/>
    <w:rsid w:val="006D534B"/>
    <w:rsid w:val="00755962"/>
    <w:rsid w:val="00792613"/>
    <w:rsid w:val="007A0CB7"/>
    <w:rsid w:val="007E783E"/>
    <w:rsid w:val="00826676"/>
    <w:rsid w:val="00870DDC"/>
    <w:rsid w:val="00991D68"/>
    <w:rsid w:val="00A030BD"/>
    <w:rsid w:val="00AB5888"/>
    <w:rsid w:val="00C06589"/>
    <w:rsid w:val="00CA4F2C"/>
    <w:rsid w:val="00D30ED3"/>
    <w:rsid w:val="00E13D17"/>
    <w:rsid w:val="00E5521A"/>
    <w:rsid w:val="00FD4A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4D4963"/>
  <w15:chartTrackingRefBased/>
  <w15:docId w15:val="{B6C9B2F1-67BA-4B95-91C4-FFD55214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E78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E78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E783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E783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E783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E783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783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783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783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E783E"/>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E783E"/>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E783E"/>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E783E"/>
    <w:rPr>
      <w:rFonts w:eastAsiaTheme="majorEastAsia" w:cstheme="majorBidi"/>
      <w:i/>
      <w:iCs/>
      <w:color w:val="2F5496" w:themeColor="accent1" w:themeShade="BF"/>
    </w:rPr>
  </w:style>
  <w:style w:type="character" w:customStyle="1" w:styleId="50">
    <w:name w:val="כותרת 5 תו"/>
    <w:basedOn w:val="a0"/>
    <w:link w:val="5"/>
    <w:uiPriority w:val="9"/>
    <w:semiHidden/>
    <w:rsid w:val="007E783E"/>
    <w:rPr>
      <w:rFonts w:eastAsiaTheme="majorEastAsia" w:cstheme="majorBidi"/>
      <w:color w:val="2F5496" w:themeColor="accent1" w:themeShade="BF"/>
    </w:rPr>
  </w:style>
  <w:style w:type="character" w:customStyle="1" w:styleId="60">
    <w:name w:val="כותרת 6 תו"/>
    <w:basedOn w:val="a0"/>
    <w:link w:val="6"/>
    <w:uiPriority w:val="9"/>
    <w:semiHidden/>
    <w:rsid w:val="007E783E"/>
    <w:rPr>
      <w:rFonts w:eastAsiaTheme="majorEastAsia" w:cstheme="majorBidi"/>
      <w:i/>
      <w:iCs/>
      <w:color w:val="595959" w:themeColor="text1" w:themeTint="A6"/>
    </w:rPr>
  </w:style>
  <w:style w:type="character" w:customStyle="1" w:styleId="70">
    <w:name w:val="כותרת 7 תו"/>
    <w:basedOn w:val="a0"/>
    <w:link w:val="7"/>
    <w:uiPriority w:val="9"/>
    <w:semiHidden/>
    <w:rsid w:val="007E783E"/>
    <w:rPr>
      <w:rFonts w:eastAsiaTheme="majorEastAsia" w:cstheme="majorBidi"/>
      <w:color w:val="595959" w:themeColor="text1" w:themeTint="A6"/>
    </w:rPr>
  </w:style>
  <w:style w:type="character" w:customStyle="1" w:styleId="80">
    <w:name w:val="כותרת 8 תו"/>
    <w:basedOn w:val="a0"/>
    <w:link w:val="8"/>
    <w:uiPriority w:val="9"/>
    <w:semiHidden/>
    <w:rsid w:val="007E783E"/>
    <w:rPr>
      <w:rFonts w:eastAsiaTheme="majorEastAsia" w:cstheme="majorBidi"/>
      <w:i/>
      <w:iCs/>
      <w:color w:val="272727" w:themeColor="text1" w:themeTint="D8"/>
    </w:rPr>
  </w:style>
  <w:style w:type="character" w:customStyle="1" w:styleId="90">
    <w:name w:val="כותרת 9 תו"/>
    <w:basedOn w:val="a0"/>
    <w:link w:val="9"/>
    <w:uiPriority w:val="9"/>
    <w:semiHidden/>
    <w:rsid w:val="007E783E"/>
    <w:rPr>
      <w:rFonts w:eastAsiaTheme="majorEastAsia" w:cstheme="majorBidi"/>
      <w:color w:val="272727" w:themeColor="text1" w:themeTint="D8"/>
    </w:rPr>
  </w:style>
  <w:style w:type="paragraph" w:styleId="a3">
    <w:name w:val="Title"/>
    <w:basedOn w:val="a"/>
    <w:next w:val="a"/>
    <w:link w:val="a4"/>
    <w:uiPriority w:val="10"/>
    <w:qFormat/>
    <w:rsid w:val="007E7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E78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783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E783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E783E"/>
    <w:pPr>
      <w:spacing w:before="160"/>
      <w:jc w:val="center"/>
    </w:pPr>
    <w:rPr>
      <w:i/>
      <w:iCs/>
      <w:color w:val="404040" w:themeColor="text1" w:themeTint="BF"/>
    </w:rPr>
  </w:style>
  <w:style w:type="character" w:customStyle="1" w:styleId="a8">
    <w:name w:val="ציטוט תו"/>
    <w:basedOn w:val="a0"/>
    <w:link w:val="a7"/>
    <w:uiPriority w:val="29"/>
    <w:rsid w:val="007E783E"/>
    <w:rPr>
      <w:i/>
      <w:iCs/>
      <w:color w:val="404040" w:themeColor="text1" w:themeTint="BF"/>
    </w:rPr>
  </w:style>
  <w:style w:type="paragraph" w:styleId="a9">
    <w:name w:val="List Paragraph"/>
    <w:basedOn w:val="a"/>
    <w:uiPriority w:val="34"/>
    <w:qFormat/>
    <w:rsid w:val="007E783E"/>
    <w:pPr>
      <w:ind w:left="720"/>
      <w:contextualSpacing/>
    </w:pPr>
  </w:style>
  <w:style w:type="character" w:styleId="aa">
    <w:name w:val="Intense Emphasis"/>
    <w:basedOn w:val="a0"/>
    <w:uiPriority w:val="21"/>
    <w:qFormat/>
    <w:rsid w:val="007E783E"/>
    <w:rPr>
      <w:i/>
      <w:iCs/>
      <w:color w:val="2F5496" w:themeColor="accent1" w:themeShade="BF"/>
    </w:rPr>
  </w:style>
  <w:style w:type="paragraph" w:styleId="ab">
    <w:name w:val="Intense Quote"/>
    <w:basedOn w:val="a"/>
    <w:next w:val="a"/>
    <w:link w:val="ac"/>
    <w:uiPriority w:val="30"/>
    <w:qFormat/>
    <w:rsid w:val="007E78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7E783E"/>
    <w:rPr>
      <w:i/>
      <w:iCs/>
      <w:color w:val="2F5496" w:themeColor="accent1" w:themeShade="BF"/>
    </w:rPr>
  </w:style>
  <w:style w:type="character" w:styleId="ad">
    <w:name w:val="Intense Reference"/>
    <w:basedOn w:val="a0"/>
    <w:uiPriority w:val="32"/>
    <w:qFormat/>
    <w:rsid w:val="007E783E"/>
    <w:rPr>
      <w:b/>
      <w:bCs/>
      <w:smallCaps/>
      <w:color w:val="2F5496" w:themeColor="accent1" w:themeShade="BF"/>
      <w:spacing w:val="5"/>
    </w:rPr>
  </w:style>
  <w:style w:type="paragraph" w:styleId="ae">
    <w:name w:val="header"/>
    <w:basedOn w:val="a"/>
    <w:link w:val="af"/>
    <w:uiPriority w:val="99"/>
    <w:unhideWhenUsed/>
    <w:rsid w:val="00D30ED3"/>
    <w:pPr>
      <w:tabs>
        <w:tab w:val="center" w:pos="4153"/>
        <w:tab w:val="right" w:pos="8306"/>
      </w:tabs>
      <w:spacing w:after="0" w:line="240" w:lineRule="auto"/>
    </w:pPr>
  </w:style>
  <w:style w:type="character" w:customStyle="1" w:styleId="af">
    <w:name w:val="כותרת עליונה תו"/>
    <w:basedOn w:val="a0"/>
    <w:link w:val="ae"/>
    <w:uiPriority w:val="99"/>
    <w:rsid w:val="00D30ED3"/>
  </w:style>
  <w:style w:type="paragraph" w:styleId="af0">
    <w:name w:val="footer"/>
    <w:basedOn w:val="a"/>
    <w:link w:val="af1"/>
    <w:uiPriority w:val="99"/>
    <w:unhideWhenUsed/>
    <w:rsid w:val="00D30ED3"/>
    <w:pPr>
      <w:tabs>
        <w:tab w:val="center" w:pos="4153"/>
        <w:tab w:val="right" w:pos="8306"/>
      </w:tabs>
      <w:spacing w:after="0" w:line="240" w:lineRule="auto"/>
    </w:pPr>
  </w:style>
  <w:style w:type="character" w:customStyle="1" w:styleId="af1">
    <w:name w:val="כותרת תחתונה תו"/>
    <w:basedOn w:val="a0"/>
    <w:link w:val="af0"/>
    <w:uiPriority w:val="99"/>
    <w:rsid w:val="00D30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2420">
      <w:bodyDiv w:val="1"/>
      <w:marLeft w:val="0"/>
      <w:marRight w:val="0"/>
      <w:marTop w:val="0"/>
      <w:marBottom w:val="0"/>
      <w:divBdr>
        <w:top w:val="none" w:sz="0" w:space="0" w:color="auto"/>
        <w:left w:val="none" w:sz="0" w:space="0" w:color="auto"/>
        <w:bottom w:val="none" w:sz="0" w:space="0" w:color="auto"/>
        <w:right w:val="none" w:sz="0" w:space="0" w:color="auto"/>
      </w:divBdr>
    </w:div>
    <w:div w:id="760298589">
      <w:bodyDiv w:val="1"/>
      <w:marLeft w:val="0"/>
      <w:marRight w:val="0"/>
      <w:marTop w:val="0"/>
      <w:marBottom w:val="0"/>
      <w:divBdr>
        <w:top w:val="none" w:sz="0" w:space="0" w:color="auto"/>
        <w:left w:val="none" w:sz="0" w:space="0" w:color="auto"/>
        <w:bottom w:val="none" w:sz="0" w:space="0" w:color="auto"/>
        <w:right w:val="none" w:sz="0" w:space="0" w:color="auto"/>
      </w:divBdr>
    </w:div>
    <w:div w:id="1017925211">
      <w:bodyDiv w:val="1"/>
      <w:marLeft w:val="0"/>
      <w:marRight w:val="0"/>
      <w:marTop w:val="0"/>
      <w:marBottom w:val="0"/>
      <w:divBdr>
        <w:top w:val="none" w:sz="0" w:space="0" w:color="auto"/>
        <w:left w:val="none" w:sz="0" w:space="0" w:color="auto"/>
        <w:bottom w:val="none" w:sz="0" w:space="0" w:color="auto"/>
        <w:right w:val="none" w:sz="0" w:space="0" w:color="auto"/>
      </w:divBdr>
    </w:div>
    <w:div w:id="1476871859">
      <w:bodyDiv w:val="1"/>
      <w:marLeft w:val="0"/>
      <w:marRight w:val="0"/>
      <w:marTop w:val="0"/>
      <w:marBottom w:val="0"/>
      <w:divBdr>
        <w:top w:val="none" w:sz="0" w:space="0" w:color="auto"/>
        <w:left w:val="none" w:sz="0" w:space="0" w:color="auto"/>
        <w:bottom w:val="none" w:sz="0" w:space="0" w:color="auto"/>
        <w:right w:val="none" w:sz="0" w:space="0" w:color="auto"/>
      </w:divBdr>
    </w:div>
    <w:div w:id="1649434903">
      <w:bodyDiv w:val="1"/>
      <w:marLeft w:val="0"/>
      <w:marRight w:val="0"/>
      <w:marTop w:val="0"/>
      <w:marBottom w:val="0"/>
      <w:divBdr>
        <w:top w:val="none" w:sz="0" w:space="0" w:color="auto"/>
        <w:left w:val="none" w:sz="0" w:space="0" w:color="auto"/>
        <w:bottom w:val="none" w:sz="0" w:space="0" w:color="auto"/>
        <w:right w:val="none" w:sz="0" w:space="0" w:color="auto"/>
      </w:divBdr>
    </w:div>
    <w:div w:id="170532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1023</Words>
  <Characters>5117</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15</cp:revision>
  <dcterms:created xsi:type="dcterms:W3CDTF">2024-09-04T13:05:00Z</dcterms:created>
  <dcterms:modified xsi:type="dcterms:W3CDTF">2026-09-16T10:52:00Z</dcterms:modified>
</cp:coreProperties>
</file>