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3E936" w14:textId="4ABC637C" w:rsidR="00877764" w:rsidRPr="009D4DF3" w:rsidRDefault="00877764" w:rsidP="00877764">
      <w:pPr>
        <w:jc w:val="center"/>
        <w:rPr>
          <w:u w:val="single"/>
          <w:rtl/>
        </w:rPr>
      </w:pPr>
      <w:r w:rsidRPr="009D4DF3">
        <w:rPr>
          <w:rFonts w:hint="cs"/>
          <w:u w:val="single"/>
          <w:rtl/>
        </w:rPr>
        <w:t xml:space="preserve">כל ישראל ערבים זה </w:t>
      </w:r>
      <w:r w:rsidR="00972594">
        <w:rPr>
          <w:rFonts w:hint="cs"/>
          <w:u w:val="single"/>
          <w:rtl/>
        </w:rPr>
        <w:t>ב</w:t>
      </w:r>
      <w:r w:rsidRPr="009D4DF3">
        <w:rPr>
          <w:rFonts w:hint="cs"/>
          <w:u w:val="single"/>
          <w:rtl/>
        </w:rPr>
        <w:t>זה</w:t>
      </w:r>
    </w:p>
    <w:p w14:paraId="0CE6BDB9" w14:textId="77777777" w:rsidR="00877764" w:rsidRPr="009D4DF3" w:rsidRDefault="00877764" w:rsidP="00877764">
      <w:pPr>
        <w:jc w:val="center"/>
        <w:rPr>
          <w:u w:val="single"/>
          <w:rtl/>
        </w:rPr>
      </w:pPr>
      <w:r w:rsidRPr="009D4DF3">
        <w:rPr>
          <w:rFonts w:hint="cs"/>
          <w:u w:val="single"/>
          <w:rtl/>
        </w:rPr>
        <w:t>מעגלי הזהות בחיינו</w:t>
      </w:r>
    </w:p>
    <w:p w14:paraId="60516B90" w14:textId="77777777" w:rsidR="00C376D1" w:rsidRDefault="00C376D1" w:rsidP="00C376D1">
      <w:pPr>
        <w:rPr>
          <w:rFonts w:cs="Arial"/>
          <w:rtl/>
        </w:rPr>
      </w:pPr>
      <w:r w:rsidRPr="00C376D1">
        <w:rPr>
          <w:rFonts w:cs="Arial"/>
          <w:rtl/>
        </w:rPr>
        <w:t>אחד הדברים שהופכים קבוצה לאומה הוא היכולת של אנשים שונים להרגיש שהם שייכים זה לזה. בעם ישראל, האחדות אינה רק רעיון יפה, אלא ערך עמוק שנוגע ליכולת שלנו לעמוד יחד, במיוחד ברגעים של קושי ומשבר. כשאנשים יודעים שהם אינם לבד, ושיש מי שיישא איתם את העומס, נוצר כוח גדול יותר מזה של כל אדם בפני עצמו.</w:t>
      </w:r>
      <w:r>
        <w:rPr>
          <w:rFonts w:cs="Arial" w:hint="cs"/>
          <w:rtl/>
        </w:rPr>
        <w:t xml:space="preserve"> </w:t>
      </w:r>
    </w:p>
    <w:p w14:paraId="7663AE50" w14:textId="2416BFDE" w:rsidR="00877764" w:rsidRDefault="00C376D1" w:rsidP="00C376D1">
      <w:pPr>
        <w:rPr>
          <w:rFonts w:cs="Arial"/>
          <w:rtl/>
        </w:rPr>
      </w:pPr>
      <w:r w:rsidRPr="00C376D1">
        <w:rPr>
          <w:rFonts w:cs="Arial"/>
          <w:rtl/>
        </w:rPr>
        <w:t>אבל אחדות אינה אומרת שכולם צריכים לחשוב אותו דבר או להסכים על הכול. היא יכולה להיבנות דווקא מתוך השוני, כאשר לצד הזהות האישית שלנו אנחנו מזהים מעגלים רחבים יותר שאליהם אנחנו שייכים: משפחה, חברים, קהילה, עם וחברה. בתוך המעגלים האלה נוצרת ערבות הדדית, שבה כל אדם לא רק מקבל תמיכה, אלא גם נדרש לראות את האחר, לעזור לו ולשאת באחריות משותפת.</w:t>
      </w:r>
      <w:r>
        <w:rPr>
          <w:rFonts w:cs="Arial" w:hint="cs"/>
          <w:rtl/>
        </w:rPr>
        <w:t xml:space="preserve"> במפגש היום</w:t>
      </w:r>
      <w:r w:rsidRPr="00C376D1">
        <w:rPr>
          <w:rFonts w:cs="Arial"/>
          <w:rtl/>
        </w:rPr>
        <w:t xml:space="preserve"> נבחן כיצד השייכות והערבות ההדדית בונות חוסן אישי ולאומי, ומה נדרש מאיתנו כדי להפוך מקבוצה של אנשים לחברה שמרגישה שהיא באמת משפחה אחת.</w:t>
      </w:r>
    </w:p>
    <w:p w14:paraId="69232806" w14:textId="77777777" w:rsidR="00877764" w:rsidRPr="009D4DF3" w:rsidRDefault="00877764" w:rsidP="00877764">
      <w:pPr>
        <w:rPr>
          <w:u w:val="single"/>
          <w:rtl/>
        </w:rPr>
      </w:pPr>
      <w:r w:rsidRPr="009D4DF3">
        <w:rPr>
          <w:rFonts w:cs="Arial"/>
          <w:u w:val="single"/>
          <w:rtl/>
        </w:rPr>
        <w:t xml:space="preserve">תלמוד </w:t>
      </w:r>
      <w:r w:rsidRPr="009D4DF3">
        <w:rPr>
          <w:rFonts w:cs="Arial" w:hint="cs"/>
          <w:u w:val="single"/>
          <w:rtl/>
        </w:rPr>
        <w:t>-</w:t>
      </w:r>
      <w:r w:rsidRPr="009D4DF3">
        <w:rPr>
          <w:rFonts w:cs="Arial"/>
          <w:u w:val="single"/>
          <w:rtl/>
        </w:rPr>
        <w:t xml:space="preserve"> שבועות לט.</w:t>
      </w:r>
    </w:p>
    <w:p w14:paraId="04C35CDA" w14:textId="17CB6EFC" w:rsidR="00877764" w:rsidRPr="003A1EF9" w:rsidRDefault="00877764" w:rsidP="00877764">
      <w:pPr>
        <w:rPr>
          <w:b/>
          <w:bCs/>
          <w:rtl/>
        </w:rPr>
      </w:pPr>
      <w:r w:rsidRPr="003A1EF9">
        <w:rPr>
          <w:rFonts w:cs="Arial"/>
          <w:b/>
          <w:bCs/>
          <w:rtl/>
        </w:rPr>
        <w:t>כל ישראל ערבים זה בזה.</w:t>
      </w:r>
    </w:p>
    <w:p w14:paraId="55CDD589" w14:textId="77777777" w:rsidR="00877764" w:rsidRPr="009D4DF3" w:rsidRDefault="00877764" w:rsidP="00877764">
      <w:pPr>
        <w:rPr>
          <w:u w:val="single"/>
          <w:rtl/>
        </w:rPr>
      </w:pPr>
      <w:r w:rsidRPr="009D4DF3">
        <w:rPr>
          <w:rFonts w:cs="Arial"/>
          <w:u w:val="single"/>
          <w:rtl/>
        </w:rPr>
        <w:t>מהר"</w:t>
      </w:r>
      <w:r w:rsidRPr="009D4DF3">
        <w:rPr>
          <w:rFonts w:cs="Arial" w:hint="cs"/>
          <w:u w:val="single"/>
          <w:rtl/>
        </w:rPr>
        <w:t>ל מפראג (</w:t>
      </w:r>
      <w:r w:rsidRPr="009D4DF3">
        <w:rPr>
          <w:rFonts w:cs="Arial"/>
          <w:u w:val="single"/>
          <w:rtl/>
        </w:rPr>
        <w:t>נתיבות עולם</w:t>
      </w:r>
      <w:r w:rsidRPr="009D4DF3">
        <w:rPr>
          <w:rFonts w:cs="Arial" w:hint="cs"/>
          <w:u w:val="single"/>
          <w:rtl/>
        </w:rPr>
        <w:t xml:space="preserve">, </w:t>
      </w:r>
      <w:r w:rsidRPr="009D4DF3">
        <w:rPr>
          <w:rFonts w:cs="Arial"/>
          <w:u w:val="single"/>
          <w:rtl/>
        </w:rPr>
        <w:t>נתיב התוכחה</w:t>
      </w:r>
      <w:r w:rsidRPr="009D4DF3">
        <w:rPr>
          <w:rFonts w:cs="Arial" w:hint="cs"/>
          <w:u w:val="single"/>
          <w:rtl/>
        </w:rPr>
        <w:t>)</w:t>
      </w:r>
    </w:p>
    <w:p w14:paraId="5485C767" w14:textId="77777777" w:rsidR="00877764" w:rsidRPr="003A1EF9" w:rsidRDefault="00877764" w:rsidP="00877764">
      <w:pPr>
        <w:rPr>
          <w:b/>
          <w:bCs/>
          <w:rtl/>
        </w:rPr>
      </w:pPr>
      <w:r>
        <w:rPr>
          <w:rFonts w:cs="Arial"/>
          <w:rtl/>
        </w:rPr>
        <w:t xml:space="preserve">"כל ישראל ערבים זה בזה" בשביל שהם עם אחד... </w:t>
      </w:r>
      <w:r w:rsidRPr="003A1EF9">
        <w:rPr>
          <w:rFonts w:cs="Arial"/>
          <w:b/>
          <w:bCs/>
          <w:rtl/>
        </w:rPr>
        <w:t>שאם יש מכה באחד מאבריו</w:t>
      </w:r>
      <w:r w:rsidRPr="003A1EF9">
        <w:rPr>
          <w:rFonts w:hint="cs"/>
          <w:b/>
          <w:bCs/>
          <w:rtl/>
        </w:rPr>
        <w:t xml:space="preserve"> </w:t>
      </w:r>
      <w:r w:rsidRPr="003A1EF9">
        <w:rPr>
          <w:rFonts w:cs="Arial"/>
          <w:b/>
          <w:bCs/>
          <w:rtl/>
        </w:rPr>
        <w:t>שכולם מרגישים, בעבור שהם כמו גוף אחד.</w:t>
      </w:r>
    </w:p>
    <w:p w14:paraId="06F7B87C" w14:textId="72A824E9" w:rsidR="00C376D1" w:rsidRDefault="00C376D1" w:rsidP="00C376D1">
      <w:pPr>
        <w:pStyle w:val="a9"/>
        <w:numPr>
          <w:ilvl w:val="0"/>
          <w:numId w:val="1"/>
        </w:numPr>
        <w:rPr>
          <w:rtl/>
        </w:rPr>
      </w:pPr>
      <w:r w:rsidRPr="00C376D1">
        <w:rPr>
          <w:rFonts w:cs="Arial"/>
          <w:rtl/>
        </w:rPr>
        <w:t>המהר"ל מעמיק את דברי חז"ל ומציג את עם ישראל כגוף אחד: כל אדם הוא איבר בפני עצמו, אך הוא גם חלק ממערכת שלמה. כשאחד האיברים נפגע, הפגיעה אינה נשארת רק אצלו, אלא מורגשת בגוף כולו. כך גם בחברה: הקושי של אדם אחד יכול להפוך לאחריות של כולם, והיכולת לראות את האחר כחלק ממני היא הבסיס לערבות הדדית.</w:t>
      </w:r>
      <w:r>
        <w:rPr>
          <w:rFonts w:hint="cs"/>
          <w:rtl/>
        </w:rPr>
        <w:t xml:space="preserve"> </w:t>
      </w:r>
      <w:r w:rsidRPr="00C376D1">
        <w:rPr>
          <w:rFonts w:cs="Arial"/>
          <w:rtl/>
        </w:rPr>
        <w:t>מה לדעתכם גורם לנו להרגיש שהבעיה של אדם אחר היא גם קצת הבעיה שלנו?</w:t>
      </w:r>
    </w:p>
    <w:p w14:paraId="4385FE5C" w14:textId="024A39A0" w:rsidR="00877764" w:rsidRDefault="00877764" w:rsidP="00877764">
      <w:pPr>
        <w:pStyle w:val="a9"/>
        <w:numPr>
          <w:ilvl w:val="0"/>
          <w:numId w:val="1"/>
        </w:numPr>
      </w:pPr>
      <w:r>
        <w:rPr>
          <w:rFonts w:hint="cs"/>
          <w:rtl/>
        </w:rPr>
        <w:t xml:space="preserve">עם אילו אתגרים מתמודדת החברה הישראלית </w:t>
      </w:r>
      <w:r w:rsidR="00C376D1">
        <w:rPr>
          <w:rFonts w:hint="cs"/>
          <w:rtl/>
        </w:rPr>
        <w:t xml:space="preserve">כיום </w:t>
      </w:r>
      <w:r>
        <w:rPr>
          <w:rFonts w:hint="cs"/>
          <w:rtl/>
        </w:rPr>
        <w:t>סביב נושא האחדות? האם יש לכך הסבר לדעתכם?</w:t>
      </w:r>
    </w:p>
    <w:p w14:paraId="5C8ACBAC" w14:textId="01A3BAF3" w:rsidR="00877764" w:rsidRDefault="00877764" w:rsidP="00972594">
      <w:pPr>
        <w:pStyle w:val="a9"/>
        <w:numPr>
          <w:ilvl w:val="0"/>
          <w:numId w:val="1"/>
        </w:numPr>
        <w:rPr>
          <w:rtl/>
        </w:rPr>
      </w:pPr>
      <w:r>
        <w:rPr>
          <w:rFonts w:hint="cs"/>
          <w:rtl/>
        </w:rPr>
        <w:t>נראה שיש כל כך הרבה אנשים סביבנו שזקוקים לעזרה בכל תחום. כלכלי, פיזי, נפשי, ערכי, חברתי ורוחני. איך אפשר לבחור למי לעזור ובמה? על פי מה נחלק את זמננו וכוחותינו בסיוע לאחר?</w:t>
      </w:r>
    </w:p>
    <w:p w14:paraId="53B46970" w14:textId="3B13521D" w:rsidR="00877764" w:rsidRDefault="00877764" w:rsidP="00877764">
      <w:pPr>
        <w:pStyle w:val="a9"/>
        <w:numPr>
          <w:ilvl w:val="0"/>
          <w:numId w:val="1"/>
        </w:numPr>
        <w:rPr>
          <w:rtl/>
        </w:rPr>
      </w:pPr>
      <w:r>
        <w:rPr>
          <w:rFonts w:hint="cs"/>
          <w:rtl/>
        </w:rPr>
        <w:t>גם בספרות ההלכה, חלוקה הגיונית של משאבים מצומצמים ונתינת צדקה</w:t>
      </w:r>
      <w:r w:rsidR="00C376D1">
        <w:rPr>
          <w:rFonts w:hint="cs"/>
          <w:rtl/>
        </w:rPr>
        <w:t xml:space="preserve"> לנזקקים אליה,</w:t>
      </w:r>
      <w:r>
        <w:rPr>
          <w:rFonts w:hint="cs"/>
          <w:rtl/>
        </w:rPr>
        <w:t xml:space="preserve"> היא חובה על כל אחד ועובדת בשיטה שניתן לכנות "מבפנים החוצה". קראו את דברי השולחן ערוך:</w:t>
      </w:r>
    </w:p>
    <w:p w14:paraId="4B3DD35D" w14:textId="77777777" w:rsidR="00877764" w:rsidRPr="009D4DF3" w:rsidRDefault="00877764" w:rsidP="00877764">
      <w:pPr>
        <w:rPr>
          <w:u w:val="single"/>
          <w:rtl/>
        </w:rPr>
      </w:pPr>
      <w:r w:rsidRPr="009D4DF3">
        <w:rPr>
          <w:rFonts w:cs="Arial"/>
          <w:u w:val="single"/>
          <w:rtl/>
        </w:rPr>
        <w:t>שולחן ערוך — יורה דעה רנא:ג</w:t>
      </w:r>
    </w:p>
    <w:p w14:paraId="1DE28349" w14:textId="77777777" w:rsidR="00877764" w:rsidRPr="003A1EF9" w:rsidRDefault="00877764" w:rsidP="00877764">
      <w:pPr>
        <w:rPr>
          <w:b/>
          <w:bCs/>
          <w:rtl/>
        </w:rPr>
      </w:pPr>
      <w:r>
        <w:rPr>
          <w:rFonts w:cs="Arial"/>
          <w:rtl/>
        </w:rPr>
        <w:t>הַנּוֹתֵן לְבָנָיו וּבְנוֹתָיו הַגְדוֹלִים... וְכֵן הַנּוֹתֵן מַתָּנוֹת לְאָבִיו וְהֵם צְרִיכִים לָהֶם,</w:t>
      </w:r>
      <w:r>
        <w:rPr>
          <w:rFonts w:hint="cs"/>
          <w:rtl/>
        </w:rPr>
        <w:t xml:space="preserve"> </w:t>
      </w:r>
      <w:r>
        <w:rPr>
          <w:rFonts w:cs="Arial"/>
          <w:rtl/>
        </w:rPr>
        <w:t>הֲרֵי זֶה בִּכְלַל צְדָקָה. וְלֹא עוֹד אֶלָא שֶׁצָּרִיךְ לְהַקְדִּימוֹ לַאֲחֵרִים.</w:t>
      </w:r>
      <w:r>
        <w:rPr>
          <w:rFonts w:hint="cs"/>
          <w:rtl/>
        </w:rPr>
        <w:t xml:space="preserve"> </w:t>
      </w:r>
      <w:r>
        <w:rPr>
          <w:rFonts w:cs="Arial"/>
          <w:rtl/>
        </w:rPr>
        <w:t xml:space="preserve">וַאֲפִלוּ אֵינוֹ בְּנוֹ וְלֹא אָבִיו, </w:t>
      </w:r>
      <w:r w:rsidRPr="003A1EF9">
        <w:rPr>
          <w:rFonts w:cs="Arial"/>
          <w:b/>
          <w:bCs/>
          <w:rtl/>
        </w:rPr>
        <w:t>אֶלָא קְרוֹבוֹ, צָרִיךְ לְהַקְדִּימוֹ לְכָל אָדָם...</w:t>
      </w:r>
      <w:r w:rsidRPr="003A1EF9">
        <w:rPr>
          <w:rFonts w:hint="cs"/>
          <w:b/>
          <w:bCs/>
          <w:rtl/>
        </w:rPr>
        <w:t xml:space="preserve"> </w:t>
      </w:r>
      <w:r w:rsidRPr="003A1EF9">
        <w:rPr>
          <w:rFonts w:cs="Arial"/>
          <w:b/>
          <w:bCs/>
          <w:rtl/>
        </w:rPr>
        <w:t>וַעֲנִיֵּי בֵּיתוֹ קוֹדְמִין לַעֲנִיֵּי עִירוֹ.</w:t>
      </w:r>
      <w:r w:rsidRPr="003A1EF9">
        <w:rPr>
          <w:rFonts w:hint="cs"/>
          <w:b/>
          <w:bCs/>
          <w:rtl/>
        </w:rPr>
        <w:t xml:space="preserve"> </w:t>
      </w:r>
      <w:r w:rsidRPr="003A1EF9">
        <w:rPr>
          <w:rFonts w:cs="Arial"/>
          <w:b/>
          <w:bCs/>
          <w:rtl/>
        </w:rPr>
        <w:t>וַעֲנִיֵּי עִירוֹ קוֹדְמִין לַעֲנִיֵּי עִיר אַחֶרֶת.</w:t>
      </w:r>
      <w:r w:rsidRPr="003A1EF9">
        <w:rPr>
          <w:rFonts w:hint="cs"/>
          <w:b/>
          <w:bCs/>
          <w:rtl/>
        </w:rPr>
        <w:t xml:space="preserve"> </w:t>
      </w:r>
      <w:r w:rsidRPr="003A1EF9">
        <w:rPr>
          <w:rFonts w:cs="Arial"/>
          <w:b/>
          <w:bCs/>
          <w:rtl/>
        </w:rPr>
        <w:t>וְיוֹשְׁבֵי אֶרֶץ יִשְׂרָאֵל קוֹדְמִין לְיוֹשְׁבֵי חוּצָה לָאָרֶץ.</w:t>
      </w:r>
    </w:p>
    <w:p w14:paraId="77B10CE7" w14:textId="77777777" w:rsidR="00C376D1" w:rsidRPr="00C376D1" w:rsidRDefault="00C376D1" w:rsidP="00C376D1">
      <w:pPr>
        <w:pStyle w:val="a9"/>
        <w:numPr>
          <w:ilvl w:val="0"/>
          <w:numId w:val="2"/>
        </w:numPr>
      </w:pPr>
      <w:r>
        <w:rPr>
          <w:rFonts w:cs="Arial" w:hint="cs"/>
          <w:rtl/>
        </w:rPr>
        <w:t>ההלכה היהודית</w:t>
      </w:r>
      <w:r>
        <w:rPr>
          <w:rFonts w:cs="Arial"/>
          <w:rtl/>
        </w:rPr>
        <w:t xml:space="preserve"> מציג</w:t>
      </w:r>
      <w:r>
        <w:rPr>
          <w:rFonts w:cs="Arial" w:hint="cs"/>
          <w:rtl/>
        </w:rPr>
        <w:t>ה</w:t>
      </w:r>
      <w:r>
        <w:rPr>
          <w:rFonts w:cs="Arial"/>
          <w:rtl/>
        </w:rPr>
        <w:t xml:space="preserve"> את הצד המעשי של הערבות ההדדית: האחריות שלנו אינה שווה כלפי כולם, אלא בנויה במעגלים. מתחילים במי שהכי קרוב אלינו, משפחה וקרובים, ממשיכים לעניי הבית והעיר, ומתרחבים עד לכלל יושבי ארץ ישראל. כך נוצרת חברה שבה האחריות מתחילה במעגל הקרוב, אך אינה נעצרת בו.</w:t>
      </w:r>
      <w:r>
        <w:rPr>
          <w:rFonts w:cs="Arial" w:hint="cs"/>
          <w:rtl/>
        </w:rPr>
        <w:t xml:space="preserve"> </w:t>
      </w:r>
      <w:r w:rsidRPr="00C376D1">
        <w:rPr>
          <w:rFonts w:cs="Arial"/>
          <w:rtl/>
        </w:rPr>
        <w:t>למה לדעתכם התורה וההלכה נותנות עדיפות דווקא לאנשים שקרובים אלינו?</w:t>
      </w:r>
    </w:p>
    <w:p w14:paraId="77F41C33" w14:textId="4B758D0D" w:rsidR="00877764" w:rsidRDefault="00877764" w:rsidP="00C376D1">
      <w:pPr>
        <w:pStyle w:val="a9"/>
        <w:numPr>
          <w:ilvl w:val="0"/>
          <w:numId w:val="2"/>
        </w:numPr>
        <w:rPr>
          <w:rtl/>
        </w:rPr>
      </w:pPr>
      <w:r>
        <w:rPr>
          <w:rFonts w:hint="cs"/>
          <w:rtl/>
        </w:rPr>
        <w:t>על ההיגיון שמאחרי מצווה זו כותב הרב ויינברג:</w:t>
      </w:r>
    </w:p>
    <w:p w14:paraId="6AEACCD5" w14:textId="77777777" w:rsidR="00877764" w:rsidRPr="009D4DF3" w:rsidRDefault="00877764" w:rsidP="00877764">
      <w:pPr>
        <w:rPr>
          <w:u w:val="single"/>
          <w:rtl/>
        </w:rPr>
      </w:pPr>
      <w:r w:rsidRPr="009D4DF3">
        <w:rPr>
          <w:rFonts w:cs="Arial"/>
          <w:u w:val="single"/>
          <w:rtl/>
        </w:rPr>
        <w:t xml:space="preserve">הרב נח וינברג — 48 דרכים לחכמה </w:t>
      </w:r>
      <w:r w:rsidRPr="009D4DF3">
        <w:rPr>
          <w:rFonts w:cs="Arial" w:hint="cs"/>
          <w:u w:val="single"/>
          <w:rtl/>
        </w:rPr>
        <w:t>(</w:t>
      </w:r>
      <w:r w:rsidRPr="009D4DF3">
        <w:rPr>
          <w:rFonts w:cs="Arial"/>
          <w:u w:val="single"/>
          <w:rtl/>
        </w:rPr>
        <w:t xml:space="preserve">מספר 32 </w:t>
      </w:r>
      <w:r w:rsidRPr="009D4DF3">
        <w:rPr>
          <w:rFonts w:cs="Arial" w:hint="cs"/>
          <w:u w:val="single"/>
          <w:rtl/>
        </w:rPr>
        <w:t>)</w:t>
      </w:r>
    </w:p>
    <w:p w14:paraId="4CC0EE68" w14:textId="77777777" w:rsidR="00877764" w:rsidRPr="003A1EF9" w:rsidRDefault="00877764" w:rsidP="00877764">
      <w:pPr>
        <w:rPr>
          <w:b/>
          <w:bCs/>
          <w:rtl/>
        </w:rPr>
      </w:pPr>
      <w:r>
        <w:rPr>
          <w:rFonts w:cs="Arial"/>
          <w:rtl/>
        </w:rPr>
        <w:lastRenderedPageBreak/>
        <w:t>אהבה כלל אנושית ראשיתה בראיית המעלות של אלו שהכי קרובים אלינו – ההורים, האחים</w:t>
      </w:r>
      <w:r>
        <w:rPr>
          <w:rFonts w:hint="cs"/>
          <w:rtl/>
        </w:rPr>
        <w:t xml:space="preserve"> </w:t>
      </w:r>
      <w:r>
        <w:rPr>
          <w:rFonts w:cs="Arial"/>
          <w:rtl/>
        </w:rPr>
        <w:t>והאחיות, בן או בת הזוג והילדים. זהו מעגל האהבה הראשון שסובב אותנו. המעגל הבא כולל</w:t>
      </w:r>
      <w:r>
        <w:rPr>
          <w:rFonts w:hint="cs"/>
          <w:rtl/>
        </w:rPr>
        <w:t xml:space="preserve"> </w:t>
      </w:r>
      <w:r>
        <w:rPr>
          <w:rFonts w:cs="Arial"/>
          <w:rtl/>
        </w:rPr>
        <w:t>בתוכו את החברים, השכנים והקהילה. המעגל הבא כבר כולל בתוכו את כל העם היהודי,</w:t>
      </w:r>
      <w:r>
        <w:rPr>
          <w:rFonts w:hint="cs"/>
          <w:rtl/>
        </w:rPr>
        <w:t xml:space="preserve"> </w:t>
      </w:r>
      <w:r>
        <w:rPr>
          <w:rFonts w:cs="Arial"/>
          <w:rtl/>
        </w:rPr>
        <w:t>וכשממשיכים כבר מעבר לכך אנו מגיעים למעגל שכולל בתוכו את כלל בני האדם...</w:t>
      </w:r>
      <w:r>
        <w:rPr>
          <w:rFonts w:hint="cs"/>
          <w:rtl/>
        </w:rPr>
        <w:t xml:space="preserve"> </w:t>
      </w:r>
      <w:r w:rsidRPr="003A1EF9">
        <w:rPr>
          <w:rFonts w:cs="Arial"/>
          <w:b/>
          <w:bCs/>
          <w:rtl/>
        </w:rPr>
        <w:t>לעולם אל תאמין לאדם הטוען שהוא אוהב את כלל האנושות בעוד שהוא מתנהג בצורה אלימה</w:t>
      </w:r>
      <w:r w:rsidRPr="003A1EF9">
        <w:rPr>
          <w:rFonts w:hint="cs"/>
          <w:b/>
          <w:bCs/>
          <w:rtl/>
        </w:rPr>
        <w:t xml:space="preserve"> </w:t>
      </w:r>
      <w:r w:rsidRPr="003A1EF9">
        <w:rPr>
          <w:rFonts w:cs="Arial"/>
          <w:b/>
          <w:bCs/>
          <w:rtl/>
        </w:rPr>
        <w:t>כלפי בני המשפחה שלו. אם הוא אינו מסוגל לראות את הטוב באלו שקרובים אליו מכל, איך</w:t>
      </w:r>
      <w:r w:rsidRPr="003A1EF9">
        <w:rPr>
          <w:rFonts w:hint="cs"/>
          <w:b/>
          <w:bCs/>
          <w:rtl/>
        </w:rPr>
        <w:t xml:space="preserve"> </w:t>
      </w:r>
      <w:r w:rsidRPr="003A1EF9">
        <w:rPr>
          <w:rFonts w:cs="Arial"/>
          <w:b/>
          <w:bCs/>
          <w:rtl/>
        </w:rPr>
        <w:t>הוא יכול לראות את הטוב באלו שרחוקים ממנו?</w:t>
      </w:r>
    </w:p>
    <w:p w14:paraId="01363BFF" w14:textId="47335DD7" w:rsidR="00C376D1" w:rsidRPr="00C376D1" w:rsidRDefault="00C376D1" w:rsidP="00C376D1">
      <w:pPr>
        <w:pStyle w:val="a9"/>
        <w:numPr>
          <w:ilvl w:val="0"/>
          <w:numId w:val="3"/>
        </w:numPr>
      </w:pPr>
      <w:r>
        <w:rPr>
          <w:rFonts w:cs="Arial"/>
          <w:rtl/>
        </w:rPr>
        <w:t>הרב נח וינברג מציע לראות באהבה תהליך שמתרחב במעגלים: מהמשפחה הקרובה, דרך חברים וקהילה, אל העם היהודי ולבסוף אל האנושות כולה. אהבה אמיתית אינה מתחילה בסיסמאות גדולות על האנושות, אלא ביכולת לראות את הטוב באנשים שנמצאים ממש לידנו. דווקא היחסים הקרובים הם המקום שבו מתברר אם הערכים שלנו באמת חיים בתוכנו.</w:t>
      </w:r>
      <w:r>
        <w:rPr>
          <w:rFonts w:cs="Arial" w:hint="cs"/>
          <w:rtl/>
        </w:rPr>
        <w:t xml:space="preserve"> </w:t>
      </w:r>
      <w:r w:rsidRPr="00C376D1">
        <w:rPr>
          <w:rFonts w:cs="Arial"/>
          <w:rtl/>
        </w:rPr>
        <w:t>האם אפשר להיות אדם שאכפת לו מאוד מהעולם, אבל מתקשה ביחסים עם המשפחה</w:t>
      </w:r>
      <w:r>
        <w:rPr>
          <w:rFonts w:cs="Arial" w:hint="cs"/>
          <w:rtl/>
        </w:rPr>
        <w:t xml:space="preserve"> והקרובים אליו</w:t>
      </w:r>
      <w:r w:rsidRPr="00C376D1">
        <w:rPr>
          <w:rFonts w:cs="Arial"/>
          <w:rtl/>
        </w:rPr>
        <w:t>? מה זה אומר</w:t>
      </w:r>
      <w:r>
        <w:rPr>
          <w:rFonts w:cs="Arial" w:hint="cs"/>
          <w:rtl/>
        </w:rPr>
        <w:t xml:space="preserve"> עליו</w:t>
      </w:r>
      <w:r w:rsidRPr="00C376D1">
        <w:rPr>
          <w:rFonts w:cs="Arial"/>
          <w:rtl/>
        </w:rPr>
        <w:t>?</w:t>
      </w:r>
      <w:r>
        <w:rPr>
          <w:rFonts w:cs="Arial" w:hint="cs"/>
          <w:rtl/>
        </w:rPr>
        <w:t xml:space="preserve"> </w:t>
      </w:r>
    </w:p>
    <w:p w14:paraId="794A16A2" w14:textId="04E9322B" w:rsidR="00877764" w:rsidRPr="00C376D1" w:rsidRDefault="00877764" w:rsidP="00C376D1">
      <w:pPr>
        <w:pStyle w:val="a9"/>
        <w:numPr>
          <w:ilvl w:val="0"/>
          <w:numId w:val="3"/>
        </w:numPr>
        <w:rPr>
          <w:rtl/>
        </w:rPr>
      </w:pPr>
      <w:r w:rsidRPr="00C376D1">
        <w:rPr>
          <w:rFonts w:cs="Arial" w:hint="cs"/>
          <w:rtl/>
        </w:rPr>
        <w:t>המשנה באבות קושרת בין הצורך ההגיוני לדאוג לעצמי, לבין החובה המוסרית לדאוג לאחר. קראו:</w:t>
      </w:r>
    </w:p>
    <w:p w14:paraId="2A534CB3" w14:textId="77777777" w:rsidR="00877764" w:rsidRPr="009D4DF3" w:rsidRDefault="00877764" w:rsidP="00877764">
      <w:pPr>
        <w:rPr>
          <w:u w:val="single"/>
          <w:rtl/>
        </w:rPr>
      </w:pPr>
      <w:r w:rsidRPr="009D4DF3">
        <w:rPr>
          <w:rFonts w:cs="Arial"/>
          <w:u w:val="single"/>
          <w:rtl/>
        </w:rPr>
        <w:t>משנה – אבות א:יד</w:t>
      </w:r>
    </w:p>
    <w:p w14:paraId="58B22EA4" w14:textId="77777777" w:rsidR="00877764" w:rsidRDefault="00877764" w:rsidP="00877764">
      <w:pPr>
        <w:rPr>
          <w:rtl/>
        </w:rPr>
      </w:pPr>
      <w:r>
        <w:rPr>
          <w:rFonts w:cs="Arial"/>
          <w:rtl/>
        </w:rPr>
        <w:t>הוּא הָיָה אוֹמֵר: אִם אֵין אֲנִי לִי, מִי לִי.</w:t>
      </w:r>
      <w:r>
        <w:rPr>
          <w:rFonts w:hint="cs"/>
          <w:rtl/>
        </w:rPr>
        <w:t xml:space="preserve"> </w:t>
      </w:r>
      <w:r w:rsidRPr="003A1EF9">
        <w:rPr>
          <w:rFonts w:cs="Arial"/>
          <w:b/>
          <w:bCs/>
          <w:rtl/>
        </w:rPr>
        <w:t>וּכְשֶׁאֲנִי לְעַצְמִי, מָה אֲנִי</w:t>
      </w:r>
      <w:r>
        <w:rPr>
          <w:rFonts w:cs="Arial"/>
          <w:rtl/>
        </w:rPr>
        <w:t>.</w:t>
      </w:r>
      <w:r>
        <w:rPr>
          <w:rFonts w:hint="cs"/>
          <w:rtl/>
        </w:rPr>
        <w:t xml:space="preserve"> </w:t>
      </w:r>
      <w:r>
        <w:rPr>
          <w:rFonts w:cs="Arial"/>
          <w:rtl/>
        </w:rPr>
        <w:t>וְאִם לֹא עַכְשָׁיו, אֵימָתָי.</w:t>
      </w:r>
    </w:p>
    <w:p w14:paraId="46B42B96" w14:textId="77777777" w:rsidR="00877764" w:rsidRDefault="00877764" w:rsidP="00877764">
      <w:pPr>
        <w:pStyle w:val="a9"/>
        <w:numPr>
          <w:ilvl w:val="0"/>
          <w:numId w:val="4"/>
        </w:numPr>
        <w:rPr>
          <w:rFonts w:cs="Arial"/>
        </w:rPr>
      </w:pPr>
      <w:r>
        <w:rPr>
          <w:rFonts w:cs="Arial" w:hint="cs"/>
          <w:rtl/>
        </w:rPr>
        <w:t>האם לדעתכם דאגה לאחר יכולה לבוא על חשבון דאגה לעצמי? במה יש לבחור במקרה כזה?</w:t>
      </w:r>
    </w:p>
    <w:p w14:paraId="4F3A70F8" w14:textId="596CCB24" w:rsidR="00877764" w:rsidRDefault="00877764" w:rsidP="00C376D1">
      <w:pPr>
        <w:pStyle w:val="a9"/>
        <w:numPr>
          <w:ilvl w:val="0"/>
          <w:numId w:val="4"/>
        </w:numPr>
        <w:rPr>
          <w:rFonts w:cs="Arial"/>
        </w:rPr>
      </w:pPr>
      <w:r>
        <w:rPr>
          <w:rFonts w:cs="Arial" w:hint="cs"/>
          <w:rtl/>
        </w:rPr>
        <w:t>האם בהכרח אלו שדואגים לאחרים מוותרים באותו הזמן על הדאגה לעצמם? האם תמיד יש כאן "התנגשות"?</w:t>
      </w:r>
    </w:p>
    <w:p w14:paraId="6D2471D9" w14:textId="77777777" w:rsidR="00DF47AB" w:rsidRPr="009D4DF3" w:rsidRDefault="00DF47AB" w:rsidP="00DF47AB">
      <w:pPr>
        <w:rPr>
          <w:u w:val="single"/>
          <w:rtl/>
        </w:rPr>
      </w:pPr>
      <w:r w:rsidRPr="009D4DF3">
        <w:rPr>
          <w:rFonts w:cs="Arial"/>
          <w:u w:val="single"/>
          <w:rtl/>
        </w:rPr>
        <w:t>שמות יט:ב</w:t>
      </w:r>
    </w:p>
    <w:p w14:paraId="2A3093C2" w14:textId="1E14D72B" w:rsidR="00DF47AB" w:rsidRDefault="00DF47AB" w:rsidP="00DF47AB">
      <w:pPr>
        <w:rPr>
          <w:rtl/>
        </w:rPr>
      </w:pPr>
      <w:r>
        <w:rPr>
          <w:rFonts w:cs="Arial" w:hint="cs"/>
          <w:rtl/>
        </w:rPr>
        <w:t>"</w:t>
      </w:r>
      <w:r w:rsidRPr="003A1EF9">
        <w:rPr>
          <w:rFonts w:cs="Arial"/>
          <w:b/>
          <w:bCs/>
          <w:rtl/>
        </w:rPr>
        <w:t xml:space="preserve">וַיִּחַן </w:t>
      </w:r>
      <w:r>
        <w:rPr>
          <w:rFonts w:cs="Arial"/>
          <w:rtl/>
        </w:rPr>
        <w:t>שָׁם יִשְׂרָאֵל נֶגֶד הָהָֽר</w:t>
      </w:r>
      <w:r>
        <w:rPr>
          <w:rFonts w:hint="cs"/>
          <w:rtl/>
        </w:rPr>
        <w:t>" [-הר סיני].</w:t>
      </w:r>
    </w:p>
    <w:p w14:paraId="24A1521E" w14:textId="4FF13B96" w:rsidR="00DF47AB" w:rsidRPr="00DF47AB" w:rsidRDefault="00DF47AB" w:rsidP="00DF47AB">
      <w:pPr>
        <w:rPr>
          <w:u w:val="single"/>
          <w:rtl/>
        </w:rPr>
      </w:pPr>
      <w:r w:rsidRPr="00FD5285">
        <w:rPr>
          <w:rFonts w:cs="Arial"/>
          <w:u w:val="single"/>
          <w:rtl/>
        </w:rPr>
        <w:t xml:space="preserve">רש"י, מדרש — מכילתא דרבי ישמעאל </w:t>
      </w:r>
      <w:r w:rsidRPr="00FD5285">
        <w:rPr>
          <w:rFonts w:cs="Arial" w:hint="cs"/>
          <w:u w:val="single"/>
          <w:rtl/>
        </w:rPr>
        <w:t>(</w:t>
      </w:r>
      <w:r w:rsidRPr="00FD5285">
        <w:rPr>
          <w:rFonts w:cs="Arial"/>
          <w:u w:val="single"/>
          <w:rtl/>
        </w:rPr>
        <w:t>אות י'</w:t>
      </w:r>
      <w:r w:rsidRPr="00FD5285">
        <w:rPr>
          <w:rFonts w:cs="Arial" w:hint="cs"/>
          <w:u w:val="single"/>
          <w:rtl/>
        </w:rPr>
        <w:t>)</w:t>
      </w:r>
      <w:r>
        <w:rPr>
          <w:rFonts w:hint="cs"/>
          <w:u w:val="single"/>
          <w:rtl/>
        </w:rPr>
        <w:t xml:space="preserve">: </w:t>
      </w:r>
      <w:r w:rsidRPr="003A1EF9">
        <w:rPr>
          <w:rFonts w:cs="Arial"/>
          <w:b/>
          <w:bCs/>
          <w:rtl/>
        </w:rPr>
        <w:t>כְּאִישׁ אֶחָד בְּלֵב אֶחָד</w:t>
      </w:r>
      <w:r w:rsidRPr="003A1EF9">
        <w:rPr>
          <w:rFonts w:hint="cs"/>
          <w:b/>
          <w:bCs/>
          <w:rtl/>
        </w:rPr>
        <w:t>.</w:t>
      </w:r>
    </w:p>
    <w:p w14:paraId="5BD81E2A" w14:textId="77777777" w:rsidR="00DF47AB" w:rsidRPr="003A1EF9" w:rsidRDefault="00DF47AB" w:rsidP="00DF47AB">
      <w:pPr>
        <w:rPr>
          <w:b/>
          <w:bCs/>
          <w:u w:val="single"/>
          <w:rtl/>
        </w:rPr>
      </w:pPr>
      <w:r w:rsidRPr="009D4DF3">
        <w:rPr>
          <w:rFonts w:cs="Arial"/>
          <w:u w:val="single"/>
          <w:rtl/>
        </w:rPr>
        <w:t>אור החיים הקדוש — שמות יט:ב</w:t>
      </w:r>
      <w:r>
        <w:rPr>
          <w:rFonts w:hint="cs"/>
          <w:u w:val="single"/>
          <w:rtl/>
        </w:rPr>
        <w:t xml:space="preserve">: </w:t>
      </w:r>
      <w:r>
        <w:rPr>
          <w:rFonts w:cs="Arial"/>
          <w:rtl/>
        </w:rPr>
        <w:t>ויחן שם ישראל: לשון יחיד, שנעשו כולן יחד כאיש אחד.</w:t>
      </w:r>
      <w:r>
        <w:rPr>
          <w:rFonts w:hint="cs"/>
          <w:rtl/>
        </w:rPr>
        <w:t xml:space="preserve"> </w:t>
      </w:r>
      <w:r w:rsidRPr="003A1EF9">
        <w:rPr>
          <w:rFonts w:cs="Arial"/>
          <w:b/>
          <w:bCs/>
          <w:rtl/>
        </w:rPr>
        <w:t>והן עתה הם ראוים לקבלת התורה.</w:t>
      </w:r>
    </w:p>
    <w:p w14:paraId="757E323A" w14:textId="08EEE5C4" w:rsidR="00DF47AB" w:rsidRPr="00DF47AB" w:rsidRDefault="00DF47AB" w:rsidP="00DF47AB">
      <w:pPr>
        <w:pStyle w:val="a9"/>
        <w:numPr>
          <w:ilvl w:val="0"/>
          <w:numId w:val="7"/>
        </w:numPr>
        <w:rPr>
          <w:rtl/>
        </w:rPr>
      </w:pPr>
      <w:r w:rsidRPr="00DF47AB">
        <w:rPr>
          <w:rFonts w:cs="Arial"/>
          <w:rtl/>
        </w:rPr>
        <w:t>הפסוק מתאר את עם ישראל החונה מול הר סיני בלשון יחיד: "ויחן", אף שמדובר באומה שלמה. חז"ל לומדים מכך שהעם נעשה "כאיש אחד בלב אחד". אור החיים מדגיש שהאחדות הזו היא שהכשירה את ישראל לקבלת התורה. התורה אינה ניתנת רק לאדם הפרטי, אלא לעם שמסוגל להפוך מאוסף של יחידים לגוף אחד, בעל גורל ואחריות משותפים.</w:t>
      </w:r>
      <w:r w:rsidRPr="00DF47AB">
        <w:rPr>
          <w:rFonts w:hint="cs"/>
          <w:rtl/>
        </w:rPr>
        <w:t xml:space="preserve"> </w:t>
      </w:r>
      <w:r w:rsidRPr="00DF47AB">
        <w:rPr>
          <w:rFonts w:cs="Arial"/>
          <w:rtl/>
        </w:rPr>
        <w:t>האם לדעתכם אפשר באמת להיות "איש אחד בלב אחד" גם כשיש בינינו מחלוקות?</w:t>
      </w:r>
    </w:p>
    <w:p w14:paraId="100CAACB" w14:textId="36EB2FB2" w:rsidR="00877764" w:rsidRPr="009B082E" w:rsidRDefault="003A1EF9" w:rsidP="00877764">
      <w:pPr>
        <w:pStyle w:val="a9"/>
        <w:numPr>
          <w:ilvl w:val="0"/>
          <w:numId w:val="4"/>
        </w:numPr>
        <w:rPr>
          <w:rFonts w:cs="Arial"/>
          <w:rtl/>
        </w:rPr>
      </w:pPr>
      <w:r>
        <w:rPr>
          <w:rFonts w:cs="Arial" w:hint="cs"/>
          <w:rtl/>
        </w:rPr>
        <w:t>ראינו אם כן שקיימת במקורות דרישה</w:t>
      </w:r>
      <w:r w:rsidRPr="003A1EF9">
        <w:rPr>
          <w:rFonts w:cs="Arial"/>
          <w:rtl/>
        </w:rPr>
        <w:t xml:space="preserve"> לעבור מתודעת "אני" לתודעת "אנחנו". האדם אינו יחיד מנותק, אלא חלק ממעגלים הולכים ומתרחבים: משפחה, קהילה, עם ואנושות. הערבות ההדדית אינה רק חובה מוסרית, אלא ביטוי להבנה עמוקה של מי אנחנו. דווקא כשאנחנו רואים את עצמנו כאיברים בגוף גדול, אנו מגלים שהחיבור לאחרים אינו מצמצם אותנו, אלא מעניק לחיינו משמעות, כוח ושייכות.</w:t>
      </w:r>
      <w:r>
        <w:rPr>
          <w:rFonts w:cs="Arial" w:hint="cs"/>
          <w:rtl/>
        </w:rPr>
        <w:t xml:space="preserve"> </w:t>
      </w:r>
      <w:r w:rsidRPr="003A1EF9">
        <w:rPr>
          <w:rFonts w:cs="Arial"/>
          <w:rtl/>
        </w:rPr>
        <w:t>הרב שמעון שקופ מציע תפיסה חדשה של זהות: ה"אני" אינו חייב להיעצר בגבולות הגוף והאדם הפרטי. הוא יכול להתרחב אל המשפחה, אל הקהילה, אל עם ישראל ולבסוף אל הבריאה כולה. ככל שהאדם מרחיב את מעגל השייכות שלו, כך אהבת עצמו ואהבת הזולת נעשות דבר אחד.</w:t>
      </w:r>
      <w:r>
        <w:rPr>
          <w:rFonts w:cs="Arial" w:hint="cs"/>
          <w:rtl/>
        </w:rPr>
        <w:t xml:space="preserve"> </w:t>
      </w:r>
      <w:r w:rsidR="00877764">
        <w:rPr>
          <w:rFonts w:cs="Arial" w:hint="cs"/>
          <w:rtl/>
        </w:rPr>
        <w:t>רק מבט שטחי יכול להיות מקור לסתירה בין "דאגה לעצמי" ו"דאגה לאחר". אך אצל אדם בעל מבט עמוק הדאגה לאחר היא סוג של דאגה לעצמי. האחר יכול להיות חלק מהגדרת העצמי. ויש בזה ארבע מדרגות, קראו</w:t>
      </w:r>
      <w:r>
        <w:rPr>
          <w:rFonts w:cs="Arial" w:hint="cs"/>
          <w:rtl/>
        </w:rPr>
        <w:t xml:space="preserve"> לסיום</w:t>
      </w:r>
      <w:r w:rsidR="00877764">
        <w:rPr>
          <w:rFonts w:cs="Arial" w:hint="cs"/>
          <w:rtl/>
        </w:rPr>
        <w:t>:</w:t>
      </w:r>
    </w:p>
    <w:p w14:paraId="5100F946" w14:textId="77777777" w:rsidR="00877764" w:rsidRPr="009D4DF3" w:rsidRDefault="00877764" w:rsidP="00877764">
      <w:pPr>
        <w:rPr>
          <w:u w:val="single"/>
          <w:rtl/>
        </w:rPr>
      </w:pPr>
      <w:r w:rsidRPr="009D4DF3">
        <w:rPr>
          <w:rFonts w:cs="Arial"/>
          <w:u w:val="single"/>
          <w:rtl/>
        </w:rPr>
        <w:t xml:space="preserve">הרב שמעון שקופ — שערי יושר </w:t>
      </w:r>
      <w:r w:rsidRPr="009D4DF3">
        <w:rPr>
          <w:rFonts w:cs="Arial" w:hint="cs"/>
          <w:u w:val="single"/>
          <w:rtl/>
        </w:rPr>
        <w:t>(</w:t>
      </w:r>
      <w:r w:rsidRPr="009D4DF3">
        <w:rPr>
          <w:rFonts w:cs="Arial"/>
          <w:u w:val="single"/>
          <w:rtl/>
        </w:rPr>
        <w:t>הקדמה</w:t>
      </w:r>
      <w:r w:rsidRPr="009D4DF3">
        <w:rPr>
          <w:rFonts w:cs="Arial" w:hint="cs"/>
          <w:u w:val="single"/>
          <w:rtl/>
        </w:rPr>
        <w:t>)</w:t>
      </w:r>
    </w:p>
    <w:p w14:paraId="2D67CFDE" w14:textId="2B6E58C4" w:rsidR="00877764" w:rsidRPr="003A1EF9" w:rsidRDefault="00877764" w:rsidP="00877764">
      <w:pPr>
        <w:rPr>
          <w:b/>
          <w:bCs/>
          <w:rtl/>
        </w:rPr>
      </w:pPr>
      <w:r>
        <w:rPr>
          <w:rFonts w:cs="Arial"/>
          <w:rtl/>
        </w:rPr>
        <w:lastRenderedPageBreak/>
        <w:t>והנה אם בהשקפה ראשונה רגשי אהבת עצמו ורגשי אהבת זולתו, הם כצרות זו</w:t>
      </w:r>
      <w:r>
        <w:rPr>
          <w:rFonts w:hint="cs"/>
          <w:rtl/>
        </w:rPr>
        <w:t xml:space="preserve"> </w:t>
      </w:r>
      <w:r>
        <w:rPr>
          <w:rFonts w:cs="Arial"/>
          <w:rtl/>
        </w:rPr>
        <w:t>לזו.</w:t>
      </w:r>
      <w:r w:rsidR="003A1EF9">
        <w:rPr>
          <w:rFonts w:cs="Arial" w:hint="cs"/>
          <w:rtl/>
        </w:rPr>
        <w:t xml:space="preserve">. </w:t>
      </w:r>
      <w:r>
        <w:rPr>
          <w:rFonts w:cs="Arial"/>
          <w:rtl/>
        </w:rPr>
        <w:t>עלינו להשתדל להעמיק בזה למצוא הסגולה המאחדת אותם</w:t>
      </w:r>
      <w:r w:rsidR="003A1EF9">
        <w:rPr>
          <w:rFonts w:cs="Arial" w:hint="cs"/>
          <w:rtl/>
        </w:rPr>
        <w:t xml:space="preserve">.. </w:t>
      </w:r>
      <w:r w:rsidRPr="003A1EF9">
        <w:rPr>
          <w:rFonts w:cs="Arial"/>
          <w:b/>
          <w:bCs/>
          <w:rtl/>
        </w:rPr>
        <w:t>וסגולה זו היא שיתברר ויתאמת אצל האדם איכותו של ה"אני" שלו</w:t>
      </w:r>
      <w:r w:rsidR="003A1EF9" w:rsidRPr="003A1EF9">
        <w:rPr>
          <w:rFonts w:cs="Arial" w:hint="cs"/>
          <w:b/>
          <w:bCs/>
          <w:rtl/>
        </w:rPr>
        <w:t>..</w:t>
      </w:r>
      <w:r w:rsidR="003A1EF9">
        <w:rPr>
          <w:rFonts w:cs="Arial" w:hint="cs"/>
          <w:rtl/>
        </w:rPr>
        <w:t xml:space="preserve"> (1) </w:t>
      </w:r>
      <w:r>
        <w:rPr>
          <w:rFonts w:cs="Arial"/>
          <w:rtl/>
        </w:rPr>
        <w:t>האיש הגס והשפל כל "אני" שלו מצומצם רק בח</w:t>
      </w:r>
      <w:r>
        <w:rPr>
          <w:rFonts w:cs="Arial" w:hint="cs"/>
          <w:rtl/>
        </w:rPr>
        <w:t>ו</w:t>
      </w:r>
      <w:r>
        <w:rPr>
          <w:rFonts w:cs="Arial"/>
          <w:rtl/>
        </w:rPr>
        <w:t>מרו וגופו.</w:t>
      </w:r>
      <w:r>
        <w:rPr>
          <w:rFonts w:hint="cs"/>
          <w:rtl/>
        </w:rPr>
        <w:t xml:space="preserve"> </w:t>
      </w:r>
      <w:r w:rsidR="003A1EF9">
        <w:rPr>
          <w:rFonts w:cs="Arial" w:hint="cs"/>
          <w:rtl/>
        </w:rPr>
        <w:t xml:space="preserve">(2) </w:t>
      </w:r>
      <w:r>
        <w:rPr>
          <w:rFonts w:cs="Arial"/>
          <w:rtl/>
        </w:rPr>
        <w:t>למעלה ממנו מי שמרגיש ש"אני" שלו הוא מורכב מגוף ונפש.</w:t>
      </w:r>
      <w:r>
        <w:rPr>
          <w:rFonts w:hint="cs"/>
          <w:rtl/>
        </w:rPr>
        <w:t xml:space="preserve"> </w:t>
      </w:r>
      <w:r w:rsidR="003A1EF9">
        <w:rPr>
          <w:rFonts w:cs="Arial" w:hint="cs"/>
          <w:rtl/>
        </w:rPr>
        <w:t xml:space="preserve">(3) </w:t>
      </w:r>
      <w:r>
        <w:rPr>
          <w:rFonts w:cs="Arial"/>
          <w:rtl/>
        </w:rPr>
        <w:t>ולמעלה מזה מי שמכניס ל"אני" שלו בני ביתו ומשפחתו.</w:t>
      </w:r>
      <w:r>
        <w:rPr>
          <w:rFonts w:hint="cs"/>
          <w:rtl/>
        </w:rPr>
        <w:t xml:space="preserve"> </w:t>
      </w:r>
      <w:r w:rsidR="003A1EF9">
        <w:rPr>
          <w:rFonts w:hint="cs"/>
          <w:rtl/>
        </w:rPr>
        <w:t xml:space="preserve">(4) </w:t>
      </w:r>
      <w:r>
        <w:rPr>
          <w:rFonts w:cs="Arial"/>
          <w:rtl/>
        </w:rPr>
        <w:t>והאיש ההולך על פי דרכי התורה, ה"אני" שלו כולל את כל עם ישראל,</w:t>
      </w:r>
      <w:r>
        <w:rPr>
          <w:rFonts w:hint="cs"/>
          <w:rtl/>
        </w:rPr>
        <w:t xml:space="preserve"> </w:t>
      </w:r>
      <w:r>
        <w:rPr>
          <w:rFonts w:cs="Arial"/>
          <w:rtl/>
        </w:rPr>
        <w:t>שבאמת כל איש ישראל הוא רק כאבר מגוף האומה הישראלית.</w:t>
      </w:r>
      <w:r w:rsidR="003A1EF9">
        <w:rPr>
          <w:rFonts w:hint="cs"/>
          <w:rtl/>
        </w:rPr>
        <w:t xml:space="preserve">. </w:t>
      </w:r>
      <w:r>
        <w:rPr>
          <w:rFonts w:cs="Arial"/>
          <w:rtl/>
        </w:rPr>
        <w:t>והוא בעצמו רק כאבר קטן בתוך הבריאה כולה.</w:t>
      </w:r>
      <w:r>
        <w:rPr>
          <w:rFonts w:hint="cs"/>
          <w:rtl/>
        </w:rPr>
        <w:t xml:space="preserve"> </w:t>
      </w:r>
      <w:r>
        <w:rPr>
          <w:rFonts w:cs="Arial"/>
          <w:rtl/>
        </w:rPr>
        <w:t>כאבר בגוף</w:t>
      </w:r>
      <w:r>
        <w:rPr>
          <w:rFonts w:hint="cs"/>
          <w:rtl/>
        </w:rPr>
        <w:t>.</w:t>
      </w:r>
      <w:r w:rsidR="003A1EF9">
        <w:rPr>
          <w:rFonts w:hint="cs"/>
          <w:rtl/>
        </w:rPr>
        <w:t xml:space="preserve">. </w:t>
      </w:r>
      <w:r w:rsidRPr="003A1EF9">
        <w:rPr>
          <w:rFonts w:cs="Arial"/>
          <w:b/>
          <w:bCs/>
          <w:rtl/>
        </w:rPr>
        <w:t>אם תהיה הרגשתו מאומתת, שכללות הבריאה הוא האדם הגדול, והוא</w:t>
      </w:r>
      <w:r w:rsidRPr="003A1EF9">
        <w:rPr>
          <w:rFonts w:hint="cs"/>
          <w:b/>
          <w:bCs/>
          <w:rtl/>
        </w:rPr>
        <w:t xml:space="preserve"> </w:t>
      </w:r>
      <w:r w:rsidRPr="003A1EF9">
        <w:rPr>
          <w:rFonts w:cs="Arial"/>
          <w:b/>
          <w:bCs/>
          <w:rtl/>
        </w:rPr>
        <w:t>ג</w:t>
      </w:r>
      <w:r w:rsidR="003A1EF9" w:rsidRPr="003A1EF9">
        <w:rPr>
          <w:rFonts w:cs="Arial" w:hint="cs"/>
          <w:b/>
          <w:bCs/>
          <w:rtl/>
        </w:rPr>
        <w:t>ם כן</w:t>
      </w:r>
      <w:r w:rsidRPr="003A1EF9">
        <w:rPr>
          <w:rFonts w:cs="Arial"/>
          <w:b/>
          <w:bCs/>
          <w:rtl/>
        </w:rPr>
        <w:t xml:space="preserve"> כאבר קטן בגוף הגדול הזה, אז רם ונשא גם ערכו הוא. שבמכונה גדולה גם</w:t>
      </w:r>
      <w:r w:rsidRPr="003A1EF9">
        <w:rPr>
          <w:rFonts w:hint="cs"/>
          <w:b/>
          <w:bCs/>
          <w:rtl/>
        </w:rPr>
        <w:t xml:space="preserve"> </w:t>
      </w:r>
      <w:r w:rsidRPr="003A1EF9">
        <w:rPr>
          <w:rFonts w:cs="Arial"/>
          <w:b/>
          <w:bCs/>
          <w:rtl/>
        </w:rPr>
        <w:t>מסמר היותר קטן אם רק משמש כלום להמכונה, הוא דבר חשוב מאד, שהכלל</w:t>
      </w:r>
      <w:r w:rsidRPr="003A1EF9">
        <w:rPr>
          <w:rFonts w:hint="cs"/>
          <w:b/>
          <w:bCs/>
          <w:rtl/>
        </w:rPr>
        <w:t xml:space="preserve"> </w:t>
      </w:r>
      <w:r w:rsidRPr="003A1EF9">
        <w:rPr>
          <w:rFonts w:cs="Arial"/>
          <w:b/>
          <w:bCs/>
          <w:rtl/>
        </w:rPr>
        <w:t>בנוי מפרטים</w:t>
      </w:r>
      <w:r w:rsidR="003A1EF9" w:rsidRPr="003A1EF9">
        <w:rPr>
          <w:rFonts w:cs="Arial" w:hint="cs"/>
          <w:b/>
          <w:bCs/>
          <w:rtl/>
        </w:rPr>
        <w:t>.</w:t>
      </w:r>
    </w:p>
    <w:p w14:paraId="0208A696" w14:textId="77777777" w:rsidR="00877764" w:rsidRPr="003A1EF9" w:rsidRDefault="00877764" w:rsidP="00877764">
      <w:pPr>
        <w:rPr>
          <w:rFonts w:cs="Arial"/>
          <w:rtl/>
        </w:rPr>
      </w:pPr>
    </w:p>
    <w:sectPr w:rsidR="00877764" w:rsidRPr="003A1EF9" w:rsidSect="00746B66">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D7AF5" w14:textId="77777777" w:rsidR="00746B66" w:rsidRDefault="00746B66" w:rsidP="00746B66">
      <w:pPr>
        <w:spacing w:after="0" w:line="240" w:lineRule="auto"/>
      </w:pPr>
      <w:r>
        <w:separator/>
      </w:r>
    </w:p>
  </w:endnote>
  <w:endnote w:type="continuationSeparator" w:id="0">
    <w:p w14:paraId="02E999A8" w14:textId="77777777" w:rsidR="00746B66" w:rsidRDefault="00746B66" w:rsidP="00746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E398" w14:textId="77777777" w:rsidR="00746B66" w:rsidRDefault="00746B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EB43" w14:textId="77777777" w:rsidR="00746B66" w:rsidRDefault="00746B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3FAB" w14:textId="77777777" w:rsidR="00746B66" w:rsidRDefault="00746B6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00F66" w14:textId="77777777" w:rsidR="00746B66" w:rsidRDefault="00746B66" w:rsidP="00746B66">
      <w:pPr>
        <w:spacing w:after="0" w:line="240" w:lineRule="auto"/>
      </w:pPr>
      <w:r>
        <w:separator/>
      </w:r>
    </w:p>
  </w:footnote>
  <w:footnote w:type="continuationSeparator" w:id="0">
    <w:p w14:paraId="229591DE" w14:textId="77777777" w:rsidR="00746B66" w:rsidRDefault="00746B66" w:rsidP="00746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7F27" w14:textId="77777777" w:rsidR="00746B66" w:rsidRDefault="00746B66">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F5DC" w14:textId="77777777" w:rsidR="00746B66" w:rsidRDefault="00746B66">
    <w:r>
      <w:pict w14:anchorId="5295E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112946B4" w14:textId="77777777" w:rsidR="00746B66" w:rsidRDefault="00746B66">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B65C" w14:textId="77777777" w:rsidR="00746B66" w:rsidRDefault="00746B6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D64"/>
    <w:multiLevelType w:val="hybridMultilevel"/>
    <w:tmpl w:val="40AC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755B7"/>
    <w:multiLevelType w:val="hybridMultilevel"/>
    <w:tmpl w:val="6FE05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CA4E41"/>
    <w:multiLevelType w:val="hybridMultilevel"/>
    <w:tmpl w:val="2F40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874086"/>
    <w:multiLevelType w:val="hybridMultilevel"/>
    <w:tmpl w:val="1906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42429"/>
    <w:multiLevelType w:val="multilevel"/>
    <w:tmpl w:val="B2EC7B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3F0D6B"/>
    <w:multiLevelType w:val="hybridMultilevel"/>
    <w:tmpl w:val="67DC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B3389F"/>
    <w:multiLevelType w:val="multilevel"/>
    <w:tmpl w:val="B2EC7B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573037">
    <w:abstractNumId w:val="2"/>
  </w:num>
  <w:num w:numId="2" w16cid:durableId="1332635972">
    <w:abstractNumId w:val="3"/>
  </w:num>
  <w:num w:numId="3" w16cid:durableId="1335378801">
    <w:abstractNumId w:val="1"/>
  </w:num>
  <w:num w:numId="4" w16cid:durableId="365057702">
    <w:abstractNumId w:val="5"/>
  </w:num>
  <w:num w:numId="5" w16cid:durableId="2039112956">
    <w:abstractNumId w:val="4"/>
  </w:num>
  <w:num w:numId="6" w16cid:durableId="1107651360">
    <w:abstractNumId w:val="6"/>
  </w:num>
  <w:num w:numId="7" w16cid:durableId="68945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7D"/>
    <w:rsid w:val="000F62B6"/>
    <w:rsid w:val="001F417D"/>
    <w:rsid w:val="003A1EF9"/>
    <w:rsid w:val="00652242"/>
    <w:rsid w:val="006C10CA"/>
    <w:rsid w:val="00746B66"/>
    <w:rsid w:val="00792613"/>
    <w:rsid w:val="00826676"/>
    <w:rsid w:val="00877764"/>
    <w:rsid w:val="008D43C1"/>
    <w:rsid w:val="00972594"/>
    <w:rsid w:val="00A12E68"/>
    <w:rsid w:val="00AB5888"/>
    <w:rsid w:val="00C2013A"/>
    <w:rsid w:val="00C376D1"/>
    <w:rsid w:val="00D11E26"/>
    <w:rsid w:val="00DF47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BFEEB5"/>
  <w15:chartTrackingRefBased/>
  <w15:docId w15:val="{9D8F3578-06BA-4D25-81C9-EF181EF3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764"/>
    <w:pPr>
      <w:bidi/>
    </w:pPr>
  </w:style>
  <w:style w:type="paragraph" w:styleId="1">
    <w:name w:val="heading 1"/>
    <w:basedOn w:val="a"/>
    <w:next w:val="a"/>
    <w:link w:val="10"/>
    <w:uiPriority w:val="9"/>
    <w:qFormat/>
    <w:rsid w:val="001F4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F4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F41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F41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F41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F41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41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41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41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F417D"/>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1F417D"/>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1F417D"/>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1F417D"/>
    <w:rPr>
      <w:rFonts w:eastAsiaTheme="majorEastAsia" w:cstheme="majorBidi"/>
      <w:i/>
      <w:iCs/>
      <w:color w:val="2F5496" w:themeColor="accent1" w:themeShade="BF"/>
    </w:rPr>
  </w:style>
  <w:style w:type="character" w:customStyle="1" w:styleId="50">
    <w:name w:val="כותרת 5 תו"/>
    <w:basedOn w:val="a0"/>
    <w:link w:val="5"/>
    <w:uiPriority w:val="9"/>
    <w:semiHidden/>
    <w:rsid w:val="001F417D"/>
    <w:rPr>
      <w:rFonts w:eastAsiaTheme="majorEastAsia" w:cstheme="majorBidi"/>
      <w:color w:val="2F5496" w:themeColor="accent1" w:themeShade="BF"/>
    </w:rPr>
  </w:style>
  <w:style w:type="character" w:customStyle="1" w:styleId="60">
    <w:name w:val="כותרת 6 תו"/>
    <w:basedOn w:val="a0"/>
    <w:link w:val="6"/>
    <w:uiPriority w:val="9"/>
    <w:semiHidden/>
    <w:rsid w:val="001F417D"/>
    <w:rPr>
      <w:rFonts w:eastAsiaTheme="majorEastAsia" w:cstheme="majorBidi"/>
      <w:i/>
      <w:iCs/>
      <w:color w:val="595959" w:themeColor="text1" w:themeTint="A6"/>
    </w:rPr>
  </w:style>
  <w:style w:type="character" w:customStyle="1" w:styleId="70">
    <w:name w:val="כותרת 7 תו"/>
    <w:basedOn w:val="a0"/>
    <w:link w:val="7"/>
    <w:uiPriority w:val="9"/>
    <w:semiHidden/>
    <w:rsid w:val="001F417D"/>
    <w:rPr>
      <w:rFonts w:eastAsiaTheme="majorEastAsia" w:cstheme="majorBidi"/>
      <w:color w:val="595959" w:themeColor="text1" w:themeTint="A6"/>
    </w:rPr>
  </w:style>
  <w:style w:type="character" w:customStyle="1" w:styleId="80">
    <w:name w:val="כותרת 8 תו"/>
    <w:basedOn w:val="a0"/>
    <w:link w:val="8"/>
    <w:uiPriority w:val="9"/>
    <w:semiHidden/>
    <w:rsid w:val="001F417D"/>
    <w:rPr>
      <w:rFonts w:eastAsiaTheme="majorEastAsia" w:cstheme="majorBidi"/>
      <w:i/>
      <w:iCs/>
      <w:color w:val="272727" w:themeColor="text1" w:themeTint="D8"/>
    </w:rPr>
  </w:style>
  <w:style w:type="character" w:customStyle="1" w:styleId="90">
    <w:name w:val="כותרת 9 תו"/>
    <w:basedOn w:val="a0"/>
    <w:link w:val="9"/>
    <w:uiPriority w:val="9"/>
    <w:semiHidden/>
    <w:rsid w:val="001F417D"/>
    <w:rPr>
      <w:rFonts w:eastAsiaTheme="majorEastAsia" w:cstheme="majorBidi"/>
      <w:color w:val="272727" w:themeColor="text1" w:themeTint="D8"/>
    </w:rPr>
  </w:style>
  <w:style w:type="paragraph" w:styleId="a3">
    <w:name w:val="Title"/>
    <w:basedOn w:val="a"/>
    <w:next w:val="a"/>
    <w:link w:val="a4"/>
    <w:uiPriority w:val="10"/>
    <w:qFormat/>
    <w:rsid w:val="001F4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F41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417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F417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F417D"/>
    <w:pPr>
      <w:spacing w:before="160"/>
      <w:jc w:val="center"/>
    </w:pPr>
    <w:rPr>
      <w:i/>
      <w:iCs/>
      <w:color w:val="404040" w:themeColor="text1" w:themeTint="BF"/>
    </w:rPr>
  </w:style>
  <w:style w:type="character" w:customStyle="1" w:styleId="a8">
    <w:name w:val="ציטוט תו"/>
    <w:basedOn w:val="a0"/>
    <w:link w:val="a7"/>
    <w:uiPriority w:val="29"/>
    <w:rsid w:val="001F417D"/>
    <w:rPr>
      <w:i/>
      <w:iCs/>
      <w:color w:val="404040" w:themeColor="text1" w:themeTint="BF"/>
    </w:rPr>
  </w:style>
  <w:style w:type="paragraph" w:styleId="a9">
    <w:name w:val="List Paragraph"/>
    <w:basedOn w:val="a"/>
    <w:uiPriority w:val="34"/>
    <w:qFormat/>
    <w:rsid w:val="001F417D"/>
    <w:pPr>
      <w:ind w:left="720"/>
      <w:contextualSpacing/>
    </w:pPr>
  </w:style>
  <w:style w:type="character" w:styleId="aa">
    <w:name w:val="Intense Emphasis"/>
    <w:basedOn w:val="a0"/>
    <w:uiPriority w:val="21"/>
    <w:qFormat/>
    <w:rsid w:val="001F417D"/>
    <w:rPr>
      <w:i/>
      <w:iCs/>
      <w:color w:val="2F5496" w:themeColor="accent1" w:themeShade="BF"/>
    </w:rPr>
  </w:style>
  <w:style w:type="paragraph" w:styleId="ab">
    <w:name w:val="Intense Quote"/>
    <w:basedOn w:val="a"/>
    <w:next w:val="a"/>
    <w:link w:val="ac"/>
    <w:uiPriority w:val="30"/>
    <w:qFormat/>
    <w:rsid w:val="001F4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1F417D"/>
    <w:rPr>
      <w:i/>
      <w:iCs/>
      <w:color w:val="2F5496" w:themeColor="accent1" w:themeShade="BF"/>
    </w:rPr>
  </w:style>
  <w:style w:type="character" w:styleId="ad">
    <w:name w:val="Intense Reference"/>
    <w:basedOn w:val="a0"/>
    <w:uiPriority w:val="32"/>
    <w:qFormat/>
    <w:rsid w:val="001F417D"/>
    <w:rPr>
      <w:b/>
      <w:bCs/>
      <w:smallCaps/>
      <w:color w:val="2F5496" w:themeColor="accent1" w:themeShade="BF"/>
      <w:spacing w:val="5"/>
    </w:rPr>
  </w:style>
  <w:style w:type="paragraph" w:styleId="ae">
    <w:name w:val="header"/>
    <w:basedOn w:val="a"/>
    <w:link w:val="af"/>
    <w:uiPriority w:val="99"/>
    <w:unhideWhenUsed/>
    <w:rsid w:val="00746B66"/>
    <w:pPr>
      <w:tabs>
        <w:tab w:val="center" w:pos="4153"/>
        <w:tab w:val="right" w:pos="8306"/>
      </w:tabs>
      <w:spacing w:after="0" w:line="240" w:lineRule="auto"/>
    </w:pPr>
  </w:style>
  <w:style w:type="character" w:customStyle="1" w:styleId="af">
    <w:name w:val="כותרת עליונה תו"/>
    <w:basedOn w:val="a0"/>
    <w:link w:val="ae"/>
    <w:uiPriority w:val="99"/>
    <w:rsid w:val="00746B66"/>
  </w:style>
  <w:style w:type="paragraph" w:styleId="af0">
    <w:name w:val="footer"/>
    <w:basedOn w:val="a"/>
    <w:link w:val="af1"/>
    <w:uiPriority w:val="99"/>
    <w:unhideWhenUsed/>
    <w:rsid w:val="00746B66"/>
    <w:pPr>
      <w:tabs>
        <w:tab w:val="center" w:pos="4153"/>
        <w:tab w:val="right" w:pos="8306"/>
      </w:tabs>
      <w:spacing w:after="0" w:line="240" w:lineRule="auto"/>
    </w:pPr>
  </w:style>
  <w:style w:type="character" w:customStyle="1" w:styleId="af1">
    <w:name w:val="כותרת תחתונה תו"/>
    <w:basedOn w:val="a0"/>
    <w:link w:val="af0"/>
    <w:uiPriority w:val="99"/>
    <w:rsid w:val="00746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1021</Words>
  <Characters>5107</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5</cp:revision>
  <dcterms:created xsi:type="dcterms:W3CDTF">2026-08-10T09:37:00Z</dcterms:created>
  <dcterms:modified xsi:type="dcterms:W3CDTF">2026-09-16T10:52:00Z</dcterms:modified>
</cp:coreProperties>
</file>