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1317" w14:textId="5596731A" w:rsidR="000724EF" w:rsidRDefault="000724EF" w:rsidP="000724EF">
      <w:pPr>
        <w:jc w:val="center"/>
        <w:rPr>
          <w:rtl/>
        </w:rPr>
      </w:pPr>
      <w:r>
        <w:rPr>
          <w:rFonts w:cs="Arial"/>
          <w:rtl/>
        </w:rPr>
        <w:t>כל ישראל ערבים זה בזה</w:t>
      </w:r>
      <w:r>
        <w:rPr>
          <w:rFonts w:cs="Arial" w:hint="cs"/>
          <w:rtl/>
        </w:rPr>
        <w:t>: על מעגלי הזהות</w:t>
      </w:r>
      <w:r>
        <w:rPr>
          <w:rFonts w:hint="cs"/>
          <w:rtl/>
        </w:rPr>
        <w:t xml:space="preserve"> </w:t>
      </w:r>
      <w:r>
        <w:rPr>
          <w:rtl/>
        </w:rPr>
        <w:t>–</w:t>
      </w:r>
      <w:r>
        <w:rPr>
          <w:rFonts w:hint="cs"/>
          <w:rtl/>
        </w:rPr>
        <w:t xml:space="preserve"> דף לחונך</w:t>
      </w:r>
    </w:p>
    <w:p w14:paraId="45EFF2D4" w14:textId="1260172B" w:rsidR="000724EF" w:rsidRPr="000724EF" w:rsidRDefault="000724EF" w:rsidP="000724EF">
      <w:pPr>
        <w:rPr>
          <w:u w:val="single"/>
          <w:rtl/>
        </w:rPr>
      </w:pPr>
      <w:r w:rsidRPr="000724EF">
        <w:rPr>
          <w:rFonts w:cs="Arial"/>
          <w:u w:val="single"/>
          <w:rtl/>
        </w:rPr>
        <w:t>על רגל אחת</w:t>
      </w:r>
    </w:p>
    <w:p w14:paraId="21437BBF" w14:textId="77777777" w:rsidR="000724EF" w:rsidRDefault="000724EF" w:rsidP="000724EF">
      <w:pPr>
        <w:rPr>
          <w:rtl/>
        </w:rPr>
      </w:pPr>
      <w:r>
        <w:rPr>
          <w:rFonts w:cs="Arial"/>
          <w:rtl/>
        </w:rPr>
        <w:t>האדם אינו חי בתוך בועה. הוא חלק ממשפחה, מחברים, מקהילה, מעם וממעגלים הולכים ומתרחבים, והשייכות הזו מעניקה לחייו כוח, משמעות ואחריות. היחידה בוחנת את המתח שבין ה"אני" לבין ה"אנחנו": מצד אחד, לכל אדם יש ייחודיות, צרכים ואחריות אישית, ומצד שני הוא חלק מגוף גדול יותר. המקורות מלמדים שערבות הדדית אינה דורשת למחוק את הזהות האישית, אלא דווקא להרחיב אותה. ככל שהאדם מסוגל לראות יותר אנשים כחלק ממנו, כך הדאגה לאחר הופכת מחובה חיצונית לחלק טבעי מהזהות שלו.</w:t>
      </w:r>
    </w:p>
    <w:p w14:paraId="34EF01DD" w14:textId="77777777" w:rsidR="000724EF" w:rsidRDefault="000724EF" w:rsidP="000724EF">
      <w:pPr>
        <w:rPr>
          <w:rtl/>
        </w:rPr>
      </w:pPr>
    </w:p>
    <w:p w14:paraId="0EC02C66" w14:textId="0B6588F1" w:rsidR="000724EF" w:rsidRDefault="000724EF" w:rsidP="000724EF">
      <w:pPr>
        <w:rPr>
          <w:rtl/>
        </w:rPr>
      </w:pPr>
      <w:r w:rsidRPr="000724EF">
        <w:rPr>
          <w:rFonts w:cs="Arial"/>
          <w:u w:val="single"/>
          <w:rtl/>
        </w:rPr>
        <w:t>רציונאל</w:t>
      </w:r>
    </w:p>
    <w:p w14:paraId="4534FAAD" w14:textId="1C34649A" w:rsidR="000724EF" w:rsidRDefault="000724EF" w:rsidP="000724EF">
      <w:pPr>
        <w:rPr>
          <w:rtl/>
        </w:rPr>
      </w:pPr>
      <w:r>
        <w:rPr>
          <w:rFonts w:cs="Arial"/>
          <w:rtl/>
        </w:rPr>
        <w:t>היחידה נפתחת בשאלה מה המשמעות של להיות חלק מקבוצה, ומציגה את עם ישראל כמציאות שבה היחיד אינו מנותק מהכלל. המהר"ל והרב קוק מדגישים את הצורך לשלב בין הייחודיות האישית לבין תחושת השייכות והאחריות לכלל.</w:t>
      </w:r>
      <w:r>
        <w:rPr>
          <w:rFonts w:hint="cs"/>
          <w:rtl/>
        </w:rPr>
        <w:t xml:space="preserve"> </w:t>
      </w:r>
      <w:r>
        <w:rPr>
          <w:rFonts w:cs="Arial"/>
          <w:rtl/>
        </w:rPr>
        <w:t>משם עוברת היחידה אל הביטוי המעשי של הערבות. דברי השולחן ערוך מלמדים שהאחריות מתחילה במעגלים הקרובים אלינו ומתרחבת בהדרגה, והרב נח וינברג מוסיף שאהבה אמיתית מתחילה דווקא ביכולת לראות את הטוב באנשים הקרובים אלינו.</w:t>
      </w:r>
    </w:p>
    <w:p w14:paraId="34E4F16D" w14:textId="5D4C6033" w:rsidR="000724EF" w:rsidRDefault="000724EF" w:rsidP="000724EF">
      <w:pPr>
        <w:rPr>
          <w:rtl/>
        </w:rPr>
      </w:pPr>
      <w:r>
        <w:rPr>
          <w:rFonts w:hint="cs"/>
          <w:rtl/>
        </w:rPr>
        <w:t>בהמשך המפגש עוסק במתח ש</w:t>
      </w:r>
      <w:r>
        <w:rPr>
          <w:rFonts w:cs="Arial"/>
          <w:rtl/>
        </w:rPr>
        <w:t>בין הדאגה לעצמי לבין הדאגה לאחר</w:t>
      </w:r>
      <w:r>
        <w:rPr>
          <w:rFonts w:cs="Arial" w:hint="cs"/>
          <w:rtl/>
        </w:rPr>
        <w:t xml:space="preserve">. </w:t>
      </w:r>
      <w:r>
        <w:rPr>
          <w:rFonts w:cs="Arial"/>
          <w:rtl/>
        </w:rPr>
        <w:t>היחידה מסתיימת בדברי הרב שמעון שקופ, שמציע להרחיב את גבולות ה"אני": מהאדם הפרטי, למשפחה, לעם ישראל ולבסוף לבריאה כולה. כך הערבות ההדדית אינה רק חובה כלפי האחר, אלא תפיסה רחבה יותר של מי אני ומהו המקום שלי בתוך הכלל.</w:t>
      </w:r>
    </w:p>
    <w:p w14:paraId="4E0EB89D" w14:textId="77777777" w:rsidR="000724EF" w:rsidRDefault="000724EF" w:rsidP="000724EF">
      <w:pPr>
        <w:rPr>
          <w:rtl/>
        </w:rPr>
      </w:pPr>
    </w:p>
    <w:p w14:paraId="500E1863" w14:textId="56137598" w:rsidR="000724EF" w:rsidRPr="000724EF" w:rsidRDefault="000724EF" w:rsidP="000724EF">
      <w:pPr>
        <w:rPr>
          <w:u w:val="single"/>
          <w:rtl/>
        </w:rPr>
      </w:pPr>
      <w:r w:rsidRPr="000724EF">
        <w:rPr>
          <w:rFonts w:cs="Arial"/>
          <w:u w:val="single"/>
          <w:rtl/>
        </w:rPr>
        <w:t>תובנות מרכזיות</w:t>
      </w:r>
    </w:p>
    <w:p w14:paraId="3C224E51" w14:textId="5A34FC0F" w:rsidR="000724EF" w:rsidRDefault="000724EF" w:rsidP="00B64B70">
      <w:pPr>
        <w:pStyle w:val="a9"/>
        <w:numPr>
          <w:ilvl w:val="0"/>
          <w:numId w:val="1"/>
        </w:numPr>
        <w:rPr>
          <w:rtl/>
        </w:rPr>
      </w:pPr>
      <w:r w:rsidRPr="00B64B70">
        <w:rPr>
          <w:rFonts w:cs="Arial" w:hint="cs"/>
          <w:rtl/>
        </w:rPr>
        <w:t>חז"ל</w:t>
      </w:r>
      <w:r w:rsidRPr="00B64B70">
        <w:rPr>
          <w:rFonts w:cs="Arial"/>
          <w:rtl/>
        </w:rPr>
        <w:t xml:space="preserve"> והמהר"ל מציגים את עם ישראל כגוף אחד שבו פגיעה באדם אחד יכולה להיות מורגשת אצל הכלל. הם מניחים את היסוד לתפיסה שהיחיד והכלל אינם שני דברים נפרדים.</w:t>
      </w:r>
    </w:p>
    <w:p w14:paraId="656C274E" w14:textId="3DB6BCBE" w:rsidR="000724EF" w:rsidRDefault="000724EF" w:rsidP="00B64B70">
      <w:pPr>
        <w:pStyle w:val="a9"/>
        <w:numPr>
          <w:ilvl w:val="0"/>
          <w:numId w:val="1"/>
        </w:numPr>
        <w:rPr>
          <w:rtl/>
        </w:rPr>
      </w:pPr>
      <w:r w:rsidRPr="00B64B70">
        <w:rPr>
          <w:rFonts w:cs="Arial"/>
          <w:rtl/>
        </w:rPr>
        <w:t>המהר"ל והרב קוק מדגישים את השילוב בין ייחודיות אישית לבין שייכות לכלל. האדם צריך להכיר בערכו ובמקומו, אך גם להבין שהוא זקוק לאחרים ואינו יכול למלא את תפקידו לבדו.</w:t>
      </w:r>
    </w:p>
    <w:p w14:paraId="00B9DB0A" w14:textId="26739114" w:rsidR="000724EF" w:rsidRDefault="000724EF" w:rsidP="00B64B70">
      <w:pPr>
        <w:pStyle w:val="a9"/>
        <w:numPr>
          <w:ilvl w:val="0"/>
          <w:numId w:val="1"/>
        </w:numPr>
        <w:rPr>
          <w:rtl/>
        </w:rPr>
      </w:pPr>
      <w:r w:rsidRPr="00B64B70">
        <w:rPr>
          <w:rFonts w:cs="Arial"/>
          <w:rtl/>
        </w:rPr>
        <w:t>השולחן ערוך מציג את הערבות ההדדית כעיקרון מעשי של חלוקת משאבים. האחריות מתחילה במעגלים הקרובים אל האדם ומתרחבת בהדרגה אל הקהילה, החברה והעם.</w:t>
      </w:r>
    </w:p>
    <w:p w14:paraId="39FB5BAD" w14:textId="3A916DC1" w:rsidR="000724EF" w:rsidRDefault="000724EF" w:rsidP="00B64B70">
      <w:pPr>
        <w:pStyle w:val="a9"/>
        <w:numPr>
          <w:ilvl w:val="0"/>
          <w:numId w:val="1"/>
        </w:numPr>
        <w:rPr>
          <w:rtl/>
        </w:rPr>
      </w:pPr>
      <w:r w:rsidRPr="00B64B70">
        <w:rPr>
          <w:rFonts w:cs="Arial"/>
          <w:rtl/>
        </w:rPr>
        <w:t>הרב נח וינברג מציג את האהבה כתנועה המתרחבת מן הקרוב אל הרחוק. אדם שמתקשה לראות את הטוב במשפחתו ובסביבתו הקרובה צריך לבחון את הפער בין האידיאלים הגדולים שלו לבין האופן שבו הם מתבטאים בחייו.</w:t>
      </w:r>
    </w:p>
    <w:p w14:paraId="356A26C9" w14:textId="782C5582" w:rsidR="000724EF" w:rsidRDefault="000724EF" w:rsidP="00B64B70">
      <w:pPr>
        <w:pStyle w:val="a9"/>
        <w:numPr>
          <w:ilvl w:val="0"/>
          <w:numId w:val="1"/>
        </w:numPr>
        <w:rPr>
          <w:rtl/>
        </w:rPr>
      </w:pPr>
      <w:r w:rsidRPr="00B64B70">
        <w:rPr>
          <w:rFonts w:cs="Arial"/>
          <w:rtl/>
        </w:rPr>
        <w:t>המשנה באבות מחברת בין אחריות עצמית לבין אחריות לאחר. דאגה לעצמי ודאגה לזולת אינן בהכרח סותרות, והחיים המוסריים דורשים להחזיק את שתי התנועות יחד.</w:t>
      </w:r>
    </w:p>
    <w:p w14:paraId="018FC827" w14:textId="57D9589B" w:rsidR="000724EF" w:rsidRDefault="000724EF" w:rsidP="00B64B70">
      <w:pPr>
        <w:pStyle w:val="a9"/>
        <w:numPr>
          <w:ilvl w:val="0"/>
          <w:numId w:val="1"/>
        </w:numPr>
        <w:rPr>
          <w:rtl/>
        </w:rPr>
      </w:pPr>
      <w:r w:rsidRPr="00B64B70">
        <w:rPr>
          <w:rFonts w:cs="Arial"/>
          <w:rtl/>
        </w:rPr>
        <w:t>הפסוק "ויחן שם ישראל" ודברי רש"י ואור החיים מציגים את האחדות כתנאי לקבלת התורה. אחדות אינה מחייבת אחידות, אלא יכולת של אנשים שונים לראות את עצמם כחלק מסיפור משותף.</w:t>
      </w:r>
    </w:p>
    <w:p w14:paraId="0B818388" w14:textId="5288D73D" w:rsidR="000F62B6" w:rsidRPr="00B64B70" w:rsidRDefault="000724EF" w:rsidP="00B64B70">
      <w:pPr>
        <w:pStyle w:val="a9"/>
        <w:numPr>
          <w:ilvl w:val="0"/>
          <w:numId w:val="1"/>
        </w:numPr>
        <w:rPr>
          <w:rFonts w:cs="Arial"/>
          <w:rtl/>
        </w:rPr>
      </w:pPr>
      <w:r w:rsidRPr="00B64B70">
        <w:rPr>
          <w:rFonts w:cs="Arial"/>
          <w:rtl/>
        </w:rPr>
        <w:t xml:space="preserve">הרב שמעון שקופ מציע את התפיסה העמוקה </w:t>
      </w:r>
      <w:r w:rsidRPr="00B64B70">
        <w:rPr>
          <w:rFonts w:cs="Arial" w:hint="cs"/>
          <w:rtl/>
        </w:rPr>
        <w:t xml:space="preserve">והמסקנה הסופית </w:t>
      </w:r>
      <w:r w:rsidRPr="00B64B70">
        <w:rPr>
          <w:rFonts w:cs="Arial"/>
          <w:rtl/>
        </w:rPr>
        <w:t>של היחידה: האדם יכול להרחיב את גבולות ה"אני" שלו. כאשר המשפחה, עם ישראל והבריאה נכנסים אל תוך תחושת הזהות שלו, הדאגה לאחר אינה עוד ויתור על עצמו אלא ביטוי רחב יותר של עצמו.</w:t>
      </w:r>
    </w:p>
    <w:p w14:paraId="174338D6" w14:textId="77777777" w:rsidR="000724EF" w:rsidRDefault="000724EF" w:rsidP="000724EF">
      <w:pPr>
        <w:rPr>
          <w:rFonts w:cs="Arial"/>
          <w:rtl/>
        </w:rPr>
      </w:pPr>
    </w:p>
    <w:p w14:paraId="4751D80F" w14:textId="586CD824" w:rsidR="000724EF" w:rsidRPr="000724EF" w:rsidRDefault="000724EF" w:rsidP="000724EF">
      <w:pPr>
        <w:rPr>
          <w:u w:val="single"/>
          <w:rtl/>
        </w:rPr>
      </w:pPr>
      <w:r w:rsidRPr="000724EF">
        <w:rPr>
          <w:rFonts w:cs="Arial"/>
          <w:u w:val="single"/>
          <w:rtl/>
        </w:rPr>
        <w:t>מי האיש: רבי שמעון שקופ</w:t>
      </w:r>
    </w:p>
    <w:p w14:paraId="29DA8D8B" w14:textId="77777777" w:rsidR="000724EF" w:rsidRDefault="000724EF" w:rsidP="000724EF">
      <w:pPr>
        <w:rPr>
          <w:rtl/>
        </w:rPr>
      </w:pPr>
      <w:r>
        <w:rPr>
          <w:rFonts w:cs="Arial"/>
          <w:rtl/>
        </w:rPr>
        <w:t>רבי שמעון שקופ (1860-1939) היה מגדולי ראשי הישיבות והלמדנים בליטא, ועמד בראש ישיבת שער התורה בגרודנה. הוא נודע בגישתו הלמדנית המדויקת והעמוקה, ובספרו "שערי יושר" עסק גם בשאלות של מוסר, אחריות וזהות האדם.</w:t>
      </w:r>
    </w:p>
    <w:p w14:paraId="4BC13E7F" w14:textId="66B615DA" w:rsidR="000724EF" w:rsidRDefault="000724EF" w:rsidP="000724EF">
      <w:r>
        <w:rPr>
          <w:rFonts w:cs="Arial"/>
          <w:rtl/>
        </w:rPr>
        <w:lastRenderedPageBreak/>
        <w:t>רבי שמעון שקופ נודע גם ביחסו החם לתלמידיו ובאישיותו הנעימה. בין תלמידיו היו רבנים וראשי ישיבות חשובים, ובהם רבי אלחנן וסרמן, רבי חיים שמואלביץ ורבי שמואל רוזובסקי.</w:t>
      </w:r>
      <w:r>
        <w:rPr>
          <w:rFonts w:hint="cs"/>
          <w:rtl/>
        </w:rPr>
        <w:t xml:space="preserve"> </w:t>
      </w:r>
      <w:r>
        <w:rPr>
          <w:rFonts w:cs="Arial"/>
          <w:rtl/>
        </w:rPr>
        <w:t>בשנותיו האחרונות נשאר בגרודנה גם כאשר רוב תלמידיו נמלטו מהעיר עם פרוץ מלחמת העולם השנייה. הוא נפטר בשנת 1939</w:t>
      </w:r>
      <w:r>
        <w:rPr>
          <w:rFonts w:cs="Arial" w:hint="cs"/>
          <w:rtl/>
        </w:rPr>
        <w:t>.</w:t>
      </w:r>
      <w:r>
        <w:rPr>
          <w:rFonts w:hint="cs"/>
          <w:rtl/>
        </w:rPr>
        <w:t xml:space="preserve"> </w:t>
      </w:r>
      <w:r>
        <w:rPr>
          <w:rFonts w:cs="Arial"/>
          <w:rtl/>
        </w:rPr>
        <w:t>ביחידה הוא מובא בזכות הרעיון שה"אני" יכול להתרחב: מהאדם הפרטי, למשפחה, לעם ישראל ולבסוף לבריאה כולה. כך הדאגה לאחר אינה ויתור על העצמי, אלא הרחבה של תחושת העצמי.</w:t>
      </w:r>
    </w:p>
    <w:sectPr w:rsidR="000724EF" w:rsidSect="009B309D">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A4FC" w14:textId="77777777" w:rsidR="009B309D" w:rsidRDefault="009B309D" w:rsidP="009B309D">
      <w:pPr>
        <w:spacing w:after="0" w:line="240" w:lineRule="auto"/>
      </w:pPr>
      <w:r>
        <w:separator/>
      </w:r>
    </w:p>
  </w:endnote>
  <w:endnote w:type="continuationSeparator" w:id="0">
    <w:p w14:paraId="570AD501" w14:textId="77777777" w:rsidR="009B309D" w:rsidRDefault="009B309D" w:rsidP="009B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5C83" w14:textId="77777777" w:rsidR="009B309D" w:rsidRDefault="009B309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03A5" w14:textId="77777777" w:rsidR="009B309D" w:rsidRDefault="009B309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8D49" w14:textId="77777777" w:rsidR="009B309D" w:rsidRDefault="009B309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B9F09" w14:textId="77777777" w:rsidR="009B309D" w:rsidRDefault="009B309D" w:rsidP="009B309D">
      <w:pPr>
        <w:spacing w:after="0" w:line="240" w:lineRule="auto"/>
      </w:pPr>
      <w:r>
        <w:separator/>
      </w:r>
    </w:p>
  </w:footnote>
  <w:footnote w:type="continuationSeparator" w:id="0">
    <w:p w14:paraId="0F1F99F3" w14:textId="77777777" w:rsidR="009B309D" w:rsidRDefault="009B309D" w:rsidP="009B3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625C" w14:textId="77777777" w:rsidR="009B309D" w:rsidRDefault="009B309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A531" w14:textId="77777777" w:rsidR="009B309D" w:rsidRDefault="009B309D">
    <w:r>
      <w:pict w14:anchorId="773A9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4BB873D4" w14:textId="77777777" w:rsidR="009B309D" w:rsidRDefault="009B309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FB25" w14:textId="77777777" w:rsidR="009B309D" w:rsidRDefault="009B309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40B01"/>
    <w:multiLevelType w:val="hybridMultilevel"/>
    <w:tmpl w:val="892C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20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7A"/>
    <w:rsid w:val="000724EF"/>
    <w:rsid w:val="000F62B6"/>
    <w:rsid w:val="00617340"/>
    <w:rsid w:val="00652242"/>
    <w:rsid w:val="006C10CA"/>
    <w:rsid w:val="00792613"/>
    <w:rsid w:val="00826676"/>
    <w:rsid w:val="009B309D"/>
    <w:rsid w:val="009F417A"/>
    <w:rsid w:val="00B64B70"/>
    <w:rsid w:val="00C201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8EE3F2"/>
  <w15:chartTrackingRefBased/>
  <w15:docId w15:val="{F9BB6ADA-DAA3-46DC-8B08-109CFF87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F41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41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41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41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41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41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41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41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41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F417A"/>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9F417A"/>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9F417A"/>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9F417A"/>
    <w:rPr>
      <w:rFonts w:eastAsiaTheme="majorEastAsia" w:cstheme="majorBidi"/>
      <w:i/>
      <w:iCs/>
      <w:color w:val="2F5496" w:themeColor="accent1" w:themeShade="BF"/>
    </w:rPr>
  </w:style>
  <w:style w:type="character" w:customStyle="1" w:styleId="50">
    <w:name w:val="כותרת 5 תו"/>
    <w:basedOn w:val="a0"/>
    <w:link w:val="5"/>
    <w:uiPriority w:val="9"/>
    <w:semiHidden/>
    <w:rsid w:val="009F417A"/>
    <w:rPr>
      <w:rFonts w:eastAsiaTheme="majorEastAsia" w:cstheme="majorBidi"/>
      <w:color w:val="2F5496" w:themeColor="accent1" w:themeShade="BF"/>
    </w:rPr>
  </w:style>
  <w:style w:type="character" w:customStyle="1" w:styleId="60">
    <w:name w:val="כותרת 6 תו"/>
    <w:basedOn w:val="a0"/>
    <w:link w:val="6"/>
    <w:uiPriority w:val="9"/>
    <w:semiHidden/>
    <w:rsid w:val="009F417A"/>
    <w:rPr>
      <w:rFonts w:eastAsiaTheme="majorEastAsia" w:cstheme="majorBidi"/>
      <w:i/>
      <w:iCs/>
      <w:color w:val="595959" w:themeColor="text1" w:themeTint="A6"/>
    </w:rPr>
  </w:style>
  <w:style w:type="character" w:customStyle="1" w:styleId="70">
    <w:name w:val="כותרת 7 תו"/>
    <w:basedOn w:val="a0"/>
    <w:link w:val="7"/>
    <w:uiPriority w:val="9"/>
    <w:semiHidden/>
    <w:rsid w:val="009F417A"/>
    <w:rPr>
      <w:rFonts w:eastAsiaTheme="majorEastAsia" w:cstheme="majorBidi"/>
      <w:color w:val="595959" w:themeColor="text1" w:themeTint="A6"/>
    </w:rPr>
  </w:style>
  <w:style w:type="character" w:customStyle="1" w:styleId="80">
    <w:name w:val="כותרת 8 תו"/>
    <w:basedOn w:val="a0"/>
    <w:link w:val="8"/>
    <w:uiPriority w:val="9"/>
    <w:semiHidden/>
    <w:rsid w:val="009F417A"/>
    <w:rPr>
      <w:rFonts w:eastAsiaTheme="majorEastAsia" w:cstheme="majorBidi"/>
      <w:i/>
      <w:iCs/>
      <w:color w:val="272727" w:themeColor="text1" w:themeTint="D8"/>
    </w:rPr>
  </w:style>
  <w:style w:type="character" w:customStyle="1" w:styleId="90">
    <w:name w:val="כותרת 9 תו"/>
    <w:basedOn w:val="a0"/>
    <w:link w:val="9"/>
    <w:uiPriority w:val="9"/>
    <w:semiHidden/>
    <w:rsid w:val="009F417A"/>
    <w:rPr>
      <w:rFonts w:eastAsiaTheme="majorEastAsia" w:cstheme="majorBidi"/>
      <w:color w:val="272727" w:themeColor="text1" w:themeTint="D8"/>
    </w:rPr>
  </w:style>
  <w:style w:type="paragraph" w:styleId="a3">
    <w:name w:val="Title"/>
    <w:basedOn w:val="a"/>
    <w:next w:val="a"/>
    <w:link w:val="a4"/>
    <w:uiPriority w:val="10"/>
    <w:qFormat/>
    <w:rsid w:val="009F4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F41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417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F417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F417A"/>
    <w:pPr>
      <w:spacing w:before="160"/>
      <w:jc w:val="center"/>
    </w:pPr>
    <w:rPr>
      <w:i/>
      <w:iCs/>
      <w:color w:val="404040" w:themeColor="text1" w:themeTint="BF"/>
    </w:rPr>
  </w:style>
  <w:style w:type="character" w:customStyle="1" w:styleId="a8">
    <w:name w:val="ציטוט תו"/>
    <w:basedOn w:val="a0"/>
    <w:link w:val="a7"/>
    <w:uiPriority w:val="29"/>
    <w:rsid w:val="009F417A"/>
    <w:rPr>
      <w:i/>
      <w:iCs/>
      <w:color w:val="404040" w:themeColor="text1" w:themeTint="BF"/>
    </w:rPr>
  </w:style>
  <w:style w:type="paragraph" w:styleId="a9">
    <w:name w:val="List Paragraph"/>
    <w:basedOn w:val="a"/>
    <w:uiPriority w:val="34"/>
    <w:qFormat/>
    <w:rsid w:val="009F417A"/>
    <w:pPr>
      <w:ind w:left="720"/>
      <w:contextualSpacing/>
    </w:pPr>
  </w:style>
  <w:style w:type="character" w:styleId="aa">
    <w:name w:val="Intense Emphasis"/>
    <w:basedOn w:val="a0"/>
    <w:uiPriority w:val="21"/>
    <w:qFormat/>
    <w:rsid w:val="009F417A"/>
    <w:rPr>
      <w:i/>
      <w:iCs/>
      <w:color w:val="2F5496" w:themeColor="accent1" w:themeShade="BF"/>
    </w:rPr>
  </w:style>
  <w:style w:type="paragraph" w:styleId="ab">
    <w:name w:val="Intense Quote"/>
    <w:basedOn w:val="a"/>
    <w:next w:val="a"/>
    <w:link w:val="ac"/>
    <w:uiPriority w:val="30"/>
    <w:qFormat/>
    <w:rsid w:val="009F41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9F417A"/>
    <w:rPr>
      <w:i/>
      <w:iCs/>
      <w:color w:val="2F5496" w:themeColor="accent1" w:themeShade="BF"/>
    </w:rPr>
  </w:style>
  <w:style w:type="character" w:styleId="ad">
    <w:name w:val="Intense Reference"/>
    <w:basedOn w:val="a0"/>
    <w:uiPriority w:val="32"/>
    <w:qFormat/>
    <w:rsid w:val="009F417A"/>
    <w:rPr>
      <w:b/>
      <w:bCs/>
      <w:smallCaps/>
      <w:color w:val="2F5496" w:themeColor="accent1" w:themeShade="BF"/>
      <w:spacing w:val="5"/>
    </w:rPr>
  </w:style>
  <w:style w:type="paragraph" w:styleId="ae">
    <w:name w:val="header"/>
    <w:basedOn w:val="a"/>
    <w:link w:val="af"/>
    <w:uiPriority w:val="99"/>
    <w:unhideWhenUsed/>
    <w:rsid w:val="009B309D"/>
    <w:pPr>
      <w:tabs>
        <w:tab w:val="center" w:pos="4153"/>
        <w:tab w:val="right" w:pos="8306"/>
      </w:tabs>
      <w:spacing w:after="0" w:line="240" w:lineRule="auto"/>
    </w:pPr>
  </w:style>
  <w:style w:type="character" w:customStyle="1" w:styleId="af">
    <w:name w:val="כותרת עליונה תו"/>
    <w:basedOn w:val="a0"/>
    <w:link w:val="ae"/>
    <w:uiPriority w:val="99"/>
    <w:rsid w:val="009B309D"/>
  </w:style>
  <w:style w:type="paragraph" w:styleId="af0">
    <w:name w:val="footer"/>
    <w:basedOn w:val="a"/>
    <w:link w:val="af1"/>
    <w:uiPriority w:val="99"/>
    <w:unhideWhenUsed/>
    <w:rsid w:val="009B309D"/>
    <w:pPr>
      <w:tabs>
        <w:tab w:val="center" w:pos="4153"/>
        <w:tab w:val="right" w:pos="8306"/>
      </w:tabs>
      <w:spacing w:after="0" w:line="240" w:lineRule="auto"/>
    </w:pPr>
  </w:style>
  <w:style w:type="character" w:customStyle="1" w:styleId="af1">
    <w:name w:val="כותרת תחתונה תו"/>
    <w:basedOn w:val="a0"/>
    <w:link w:val="af0"/>
    <w:uiPriority w:val="99"/>
    <w:rsid w:val="009B3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510</Words>
  <Characters>2551</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4</cp:revision>
  <dcterms:created xsi:type="dcterms:W3CDTF">2026-08-18T11:42:00Z</dcterms:created>
  <dcterms:modified xsi:type="dcterms:W3CDTF">2026-09-16T10:52:00Z</dcterms:modified>
</cp:coreProperties>
</file>