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FF886" w14:textId="77777777" w:rsidR="00042B01" w:rsidRPr="00042B01" w:rsidRDefault="00042B01" w:rsidP="00042B01"/>
    <w:p w14:paraId="13EE04B9" w14:textId="77777777" w:rsidR="00042B01" w:rsidRPr="00042B01" w:rsidRDefault="00042B01" w:rsidP="00AE0486">
      <w:pPr>
        <w:jc w:val="center"/>
        <w:rPr>
          <w:u w:val="single"/>
          <w:rtl/>
        </w:rPr>
      </w:pPr>
      <w:r w:rsidRPr="00042B01">
        <w:rPr>
          <w:u w:val="single"/>
          <w:rtl/>
        </w:rPr>
        <w:t>"התקן עצמך בפרוזדור..."</w:t>
      </w:r>
    </w:p>
    <w:p w14:paraId="2D37F118" w14:textId="745FB1EC" w:rsidR="00042B01" w:rsidRPr="00042B01" w:rsidRDefault="00042B01" w:rsidP="00AE0486">
      <w:pPr>
        <w:jc w:val="center"/>
        <w:rPr>
          <w:u w:val="single"/>
          <w:rtl/>
        </w:rPr>
      </w:pPr>
      <w:r w:rsidRPr="00042B01">
        <w:rPr>
          <w:u w:val="single"/>
          <w:rtl/>
        </w:rPr>
        <w:t>על הבחירה בטוב ו</w:t>
      </w:r>
      <w:r w:rsidR="00F94568">
        <w:rPr>
          <w:rFonts w:hint="cs"/>
          <w:u w:val="single"/>
          <w:rtl/>
        </w:rPr>
        <w:t>תורת הגמול</w:t>
      </w:r>
    </w:p>
    <w:p w14:paraId="19CE479D" w14:textId="0D375D62" w:rsidR="00AE0486" w:rsidRPr="00BB6209" w:rsidRDefault="00AE0486" w:rsidP="00BB6209">
      <w:pPr>
        <w:rPr>
          <w:rtl/>
        </w:rPr>
      </w:pPr>
      <w:r>
        <w:rPr>
          <w:rFonts w:cs="Arial"/>
          <w:rtl/>
        </w:rPr>
        <w:t>אנחנו רגילים למדוד את החיים לפי מה שאפשר לראות: מי הצליח, מי הרוויח, מי קיבל הכרה ומי נשאר מאחור. אבל אחת השאלות הקשות באמונה מתחילה דווקא במקום שבו החשבון הזה לא מסתדר: מדוע אדם טוב סובל, ואדם שפועל ברוע מצליח? האם העולם הזה הוא כל הסיפור, או שיש המשך שבו התמונה נעשית שלמה יותר?</w:t>
      </w:r>
      <w:r w:rsidR="00BB6209">
        <w:rPr>
          <w:rFonts w:hint="cs"/>
          <w:rtl/>
        </w:rPr>
        <w:t xml:space="preserve"> </w:t>
      </w:r>
      <w:r>
        <w:rPr>
          <w:rFonts w:cs="Arial"/>
          <w:rtl/>
        </w:rPr>
        <w:t>היהדות מדברת על עולם הבא ועל עולם הגמול, אך לא רק כעל "פרס" ו"עונש". זוהי תפיסה שלפיה למעשים שלנו יש משמעות שאינה מסתיימת ברגע שבו עשינו אותם, ולבניית האדם והנשמה יש ערך שחורג מההישגים הנראים לעין. מהו העולם הבא? כיצד פועל בו הגמול? ובעיקר, איך הידיעה שיש מציאות מעבר לחיים שאנו מכירים משנה את הדרך שבה אנחנו בוחרים לחיות כאן ועכשיו?</w:t>
      </w:r>
    </w:p>
    <w:p w14:paraId="31BA8988" w14:textId="2FBDA548" w:rsidR="00BB6209" w:rsidRDefault="00BB6209" w:rsidP="00AE0486">
      <w:pPr>
        <w:rPr>
          <w:u w:val="single"/>
          <w:rtl/>
        </w:rPr>
      </w:pPr>
      <w:r w:rsidRPr="00042B01">
        <w:rPr>
          <w:rtl/>
        </w:rPr>
        <w:t xml:space="preserve">המפגש היום </w:t>
      </w:r>
      <w:r>
        <w:rPr>
          <w:rFonts w:hint="cs"/>
          <w:rtl/>
        </w:rPr>
        <w:t>מ</w:t>
      </w:r>
      <w:r w:rsidRPr="00042B01">
        <w:rPr>
          <w:rtl/>
        </w:rPr>
        <w:t>זמין אותנו להביט על החיים מתוך תמונה רחבה יותר: לא רק דרך מה שאנו מקבלים כאן ועכשיו, אלא דרך המסע של הנשמה והמשמעות הנצחית של הבחירות שלנו. האמונה בשכר ועונש ובעולם הבא אינה באה רק להסביר צדק, אלא להזכיר לנו שכל מעשה בונה אותנו ומשפיע על הדרך שבה אנו מתקרבים לטוב, לאמת ולבורא. החיים בעולם הזה הם הזדמנות לבחור, לתקן ולהכין את עצמנו אל המפגש הגדול שמעבר למה שהעין רואה.</w:t>
      </w:r>
    </w:p>
    <w:p w14:paraId="6610DB1F" w14:textId="2F0CD182" w:rsidR="00042B01" w:rsidRPr="00042B01" w:rsidRDefault="00042B01" w:rsidP="00AE0486">
      <w:pPr>
        <w:rPr>
          <w:u w:val="single"/>
          <w:rtl/>
        </w:rPr>
      </w:pPr>
      <w:r w:rsidRPr="00042B01">
        <w:rPr>
          <w:u w:val="single"/>
          <w:rtl/>
        </w:rPr>
        <w:t>פרשת עקב, דברים פרק ז'</w:t>
      </w:r>
    </w:p>
    <w:p w14:paraId="2FB32794" w14:textId="77777777" w:rsidR="00042B01" w:rsidRPr="00042B01" w:rsidRDefault="00042B01" w:rsidP="00042B01">
      <w:pPr>
        <w:rPr>
          <w:rtl/>
        </w:rPr>
      </w:pPr>
      <w:r w:rsidRPr="00042B01">
        <w:rPr>
          <w:b/>
          <w:bCs/>
          <w:rtl/>
        </w:rPr>
        <w:t>וְהָיָה עֵקֶב תִּשְׁמְעוּן</w:t>
      </w:r>
      <w:r w:rsidRPr="00042B01">
        <w:rPr>
          <w:rtl/>
        </w:rPr>
        <w:t xml:space="preserve"> אֵת הַמִּשְׁפָּטִים הָאֵלֶּה וּשְׁמַרְתֶּם וַעֲשִׂיתֶם אֹתָם.. וַאֲהֵבְךָ וּבֵרַכְךָ וְהִרְבֶּךָ וּבֵרַךְ פְּרִי בִטְנְךָ וּפְרִי אַדְמָתֶךָ דְּגָנְךָ וְתִירֹשְׁךָ וְיִצְהָרֶךָ.. בָּרוּךְ תִּהְיֶה מִכָּל הָעַמִּים לֹא יִהְיֶה בְךָ עָקָר וַעֲקָרָה וּבִבְהֶמְתֶּךָ. וְהֵסִיר ה' מִמְּךָ כָּל חֹלִי.. וּנְתָנָם בְּכָל שֹׂנְאֶיךָ.. </w:t>
      </w:r>
      <w:r w:rsidRPr="00042B01">
        <w:rPr>
          <w:b/>
          <w:bCs/>
          <w:rtl/>
        </w:rPr>
        <w:t>וְהָיָה אִם שָׁכֹחַ תִּשְׁכַּח</w:t>
      </w:r>
      <w:r w:rsidRPr="00042B01">
        <w:rPr>
          <w:rtl/>
        </w:rPr>
        <w:t xml:space="preserve"> אֶת ה' אֱ-לֹקיךָ וְהָלַכְתָּ אַחֲרֵי אֱלֹהִים אֲחֵרִים וַעֲבַדְתָּם וְהִשְׁתַּחֲוִיתָ לָהֶם הַעִדֹתִי בָכֶם הַיּוֹם כִּי אָבֹד תֹּאבֵדוּן.. עֵקֶב לֹא תִשְׁמְעוּן בְּקוֹל ה' אֱ-לֹקיכֶם.</w:t>
      </w:r>
    </w:p>
    <w:p w14:paraId="07022126" w14:textId="77777777" w:rsidR="00042B01" w:rsidRPr="00042B01" w:rsidRDefault="00042B01" w:rsidP="00042B01">
      <w:pPr>
        <w:numPr>
          <w:ilvl w:val="0"/>
          <w:numId w:val="2"/>
        </w:numPr>
        <w:rPr>
          <w:rtl/>
        </w:rPr>
      </w:pPr>
      <w:r w:rsidRPr="00042B01">
        <w:rPr>
          <w:rtl/>
        </w:rPr>
        <w:t>אם תישמעו למצוות - תזכו לאהבה, ברכה, בריאות ופוריות. ואם תשכחו את ה' ותעבדו עבודה זרה- תאבדו ותושמדו. דונו: האם הקשר עם הבורא צריך להיות מבוסס על אהבה בלבד, או גם על יראה ועונש?</w:t>
      </w:r>
    </w:p>
    <w:p w14:paraId="77BE741C" w14:textId="77777777" w:rsidR="00042B01" w:rsidRPr="00042B01" w:rsidRDefault="00042B01" w:rsidP="00042B01">
      <w:pPr>
        <w:numPr>
          <w:ilvl w:val="0"/>
          <w:numId w:val="2"/>
        </w:numPr>
        <w:rPr>
          <w:rtl/>
        </w:rPr>
      </w:pPr>
      <w:r w:rsidRPr="00042B01">
        <w:rPr>
          <w:rtl/>
        </w:rPr>
        <w:t>בחלק מהמקרים האדם יראה מעט מהתגמול על מעשיו באופן מיידי ובדברים פיזיים. אך נראה שבלתי אפשרי לדבר על "תורת הגמול" ועל שכר ועונש מבלי לדבר על מושג יסודי באמונה היהודית: הלא הוא ה"עולם הבא". רעיון העולם הבא פותח פתח לקיום, להמשכיות ולשכר שמעבר למה שהעין רואה. הוא מזמין אותנו לחשוב על משמעות החיים לא רק דרך ההווה, אלא גם דרך התמונה הרחבה והנצחית. לא כישות פיזית החווה בעולם חוויות רוחניות, אלא כישות רוחנית החווה חוויות פיזיות. עיקר ה"שכר" שמקבל האדם על מעשיו אינם באים רק בצורת הצלחה חקלאית וכלכלית אלא בצורה עמוקה יותר. קראו:</w:t>
      </w:r>
    </w:p>
    <w:p w14:paraId="6079570C" w14:textId="77777777" w:rsidR="00042B01" w:rsidRPr="00042B01" w:rsidRDefault="00042B01" w:rsidP="00042B01">
      <w:pPr>
        <w:rPr>
          <w:u w:val="single"/>
          <w:rtl/>
        </w:rPr>
      </w:pPr>
      <w:r w:rsidRPr="00042B01">
        <w:rPr>
          <w:u w:val="single"/>
          <w:rtl/>
        </w:rPr>
        <w:t xml:space="preserve">בראשית רבה פרשת בראשית, א </w:t>
      </w:r>
    </w:p>
    <w:p w14:paraId="2A0D5162" w14:textId="77777777" w:rsidR="00042B01" w:rsidRPr="00042B01" w:rsidRDefault="00042B01" w:rsidP="00042B01">
      <w:pPr>
        <w:rPr>
          <w:b/>
          <w:bCs/>
          <w:rtl/>
        </w:rPr>
      </w:pPr>
      <w:r w:rsidRPr="00042B01">
        <w:rPr>
          <w:rtl/>
        </w:rPr>
        <w:t xml:space="preserve">למה נברא העולם בב'? [-האות ב' במילה "בראשית"] </w:t>
      </w:r>
      <w:r w:rsidRPr="00042B01">
        <w:rPr>
          <w:b/>
          <w:bCs/>
          <w:rtl/>
        </w:rPr>
        <w:t>להודיעך שהם שני עולמים: העולם הזה והעולם הבא.</w:t>
      </w:r>
    </w:p>
    <w:p w14:paraId="5BF7F743" w14:textId="77777777" w:rsidR="00042B01" w:rsidRPr="00042B01" w:rsidRDefault="00042B01" w:rsidP="00042B01">
      <w:pPr>
        <w:rPr>
          <w:u w:val="single"/>
          <w:rtl/>
        </w:rPr>
      </w:pPr>
      <w:r w:rsidRPr="00042B01">
        <w:rPr>
          <w:u w:val="single"/>
          <w:rtl/>
        </w:rPr>
        <w:t xml:space="preserve">משנה מסכת אבות פרק ד משנה טז </w:t>
      </w:r>
    </w:p>
    <w:p w14:paraId="52D5BD4D" w14:textId="77777777" w:rsidR="00042B01" w:rsidRPr="00042B01" w:rsidRDefault="00042B01" w:rsidP="00042B01">
      <w:pPr>
        <w:rPr>
          <w:b/>
          <w:bCs/>
          <w:rtl/>
        </w:rPr>
      </w:pPr>
      <w:r w:rsidRPr="00042B01">
        <w:rPr>
          <w:rtl/>
        </w:rPr>
        <w:t xml:space="preserve">רבי יעקב אומר: </w:t>
      </w:r>
      <w:r w:rsidRPr="00042B01">
        <w:rPr>
          <w:b/>
          <w:bCs/>
          <w:rtl/>
        </w:rPr>
        <w:t>העולם הזה דומה לפרוזדור בפני העולם הבא התקן עצמך בפרוזדור כדי שתכנס לטרקלין .</w:t>
      </w:r>
    </w:p>
    <w:p w14:paraId="6CCC0564" w14:textId="77777777" w:rsidR="00042B01" w:rsidRPr="00042B01" w:rsidRDefault="00042B01" w:rsidP="00042B01">
      <w:pPr>
        <w:rPr>
          <w:rtl/>
        </w:rPr>
      </w:pPr>
      <w:r w:rsidRPr="00042B01">
        <w:rPr>
          <w:rtl/>
        </w:rPr>
        <w:t>[</w:t>
      </w:r>
      <w:r w:rsidRPr="00042B01">
        <w:rPr>
          <w:u w:val="single"/>
          <w:rtl/>
        </w:rPr>
        <w:t>פירוש רש"י:</w:t>
      </w:r>
      <w:r w:rsidRPr="00042B01">
        <w:rPr>
          <w:rtl/>
        </w:rPr>
        <w:t xml:space="preserve"> פרוזדור...הוא בין השער לחצר קודם שיכנס לפני המלך... שהרוצה ליכנס לפני המלך, מתקן ראשו וזקנו ומכוין מלבושיו לפני חצר הבית, כך צריך כל אדם לתקן עצמו בעולם הזה בתשובה ומעשים טובים]</w:t>
      </w:r>
    </w:p>
    <w:p w14:paraId="69F7C609" w14:textId="77777777" w:rsidR="00042B01" w:rsidRPr="00042B01" w:rsidRDefault="00042B01" w:rsidP="00042B01">
      <w:pPr>
        <w:numPr>
          <w:ilvl w:val="0"/>
          <w:numId w:val="3"/>
        </w:numPr>
        <w:rPr>
          <w:rtl/>
        </w:rPr>
      </w:pPr>
      <w:r w:rsidRPr="00042B01">
        <w:rPr>
          <w:rtl/>
        </w:rPr>
        <w:lastRenderedPageBreak/>
        <w:t>העולם נברא באות ב' כרמז לשני עולמות – העולם הזה והעולם הבא, שהם חלק בלתי נפרד מהשקפת התורה על הקיום. חישבו: איך נראים החיים של מי שמאמין שיש קיום לשכר ועונש אחרי החיים - ואיך נראים החיים של מי שלא מאמין בזה?</w:t>
      </w:r>
    </w:p>
    <w:p w14:paraId="61753915" w14:textId="3A15F3A1" w:rsidR="00042B01" w:rsidRDefault="00042B01" w:rsidP="00042B01">
      <w:pPr>
        <w:numPr>
          <w:ilvl w:val="0"/>
          <w:numId w:val="3"/>
        </w:numPr>
      </w:pPr>
      <w:r w:rsidRPr="00042B01">
        <w:rPr>
          <w:rtl/>
        </w:rPr>
        <w:t>המשנה מלמדת שהעולם הזה אינו המטרה הסופית אלא שלב הכנה לקראת העולם הבא. החיים כאן הם כמו פרוזדור המוביל אל הטרקלין, ולכן כל בחירה, מעשה ותיקון שאדם עושה הם הכנה למפגש עמוק יותר עם משמעות חייו ועם הקשר שלו אל הנצח. דונו: מה המשמעות של לראות את החיים כ"</w:t>
      </w:r>
      <w:r w:rsidR="00BB6209">
        <w:rPr>
          <w:rFonts w:hint="cs"/>
          <w:rtl/>
        </w:rPr>
        <w:t xml:space="preserve">תהליך </w:t>
      </w:r>
      <w:r w:rsidRPr="00042B01">
        <w:rPr>
          <w:rtl/>
        </w:rPr>
        <w:t>הכנה" ולא רק כחוויה בפני עצמה?</w:t>
      </w:r>
    </w:p>
    <w:p w14:paraId="5C922467" w14:textId="011E91E0" w:rsidR="00BB6209" w:rsidRDefault="00BB6209" w:rsidP="00042B01">
      <w:pPr>
        <w:numPr>
          <w:ilvl w:val="0"/>
          <w:numId w:val="3"/>
        </w:numPr>
      </w:pPr>
      <w:r>
        <w:rPr>
          <w:rFonts w:cs="Arial" w:hint="cs"/>
          <w:rtl/>
        </w:rPr>
        <w:t xml:space="preserve">אם העולם הבא וה"גמול" הוא כל כך מרכזי באמונה היהודית. נשאלת השאלה מדוע אינו נזכר במפורש בתורה או בנביאים? קיימים לכך מספר הסברים. </w:t>
      </w:r>
      <w:r w:rsidRPr="00BB6209">
        <w:rPr>
          <w:rFonts w:cs="Arial"/>
          <w:rtl/>
        </w:rPr>
        <w:t>האברבנאל מבחין בין שני סוגי גמול: בעולם הזה, השכר והעונש יכולים לחול על החברה כולה, ולכן התורה מדברת על גשם, יבול, ביטחון וניצחון. לעומת זאת, בגמול הרוחני כל אדם עומד בפני עצמו: העולם הבא אינו נקבע לפי המעשים של החברה שאליה הוא שייך, אלא לפי הבחירות והמעשים האישיים שלו.</w:t>
      </w:r>
      <w:r>
        <w:rPr>
          <w:rFonts w:hint="cs"/>
          <w:rtl/>
        </w:rPr>
        <w:t xml:space="preserve"> קראו:</w:t>
      </w:r>
    </w:p>
    <w:p w14:paraId="0DDEB9D5" w14:textId="28CD01D1" w:rsidR="00BB6209" w:rsidRPr="004853AE" w:rsidRDefault="00BB6209" w:rsidP="00BB6209">
      <w:pPr>
        <w:rPr>
          <w:u w:val="single"/>
          <w:rtl/>
        </w:rPr>
      </w:pPr>
      <w:r w:rsidRPr="004853AE">
        <w:rPr>
          <w:rFonts w:cs="Arial"/>
          <w:u w:val="single"/>
          <w:rtl/>
        </w:rPr>
        <w:t xml:space="preserve">רבי יצחק אברבנאל (1437-1508), ויקרא פרק כו </w:t>
      </w:r>
    </w:p>
    <w:p w14:paraId="2724FD62" w14:textId="73D71AB7" w:rsidR="00BB6209" w:rsidRPr="004853AE" w:rsidRDefault="00BB6209" w:rsidP="004853AE">
      <w:pPr>
        <w:rPr>
          <w:b/>
          <w:bCs/>
        </w:rPr>
      </w:pPr>
      <w:r>
        <w:rPr>
          <w:rFonts w:cs="Arial"/>
          <w:rtl/>
        </w:rPr>
        <w:t>היעודים הגשמיים שנזכרו בדברי הברית הזה, לא היה אפשר שיכנס בהם שום יעוד רוחני כלל. לפי שהיעודים כאלה היו כוללים לכל האומה. כי הנה רבוי הגשמים וברכת התבואות ונצחון האויבים ושאר הדברים שנזכרו כאן כלם הם כוללים אל האומה כי לא יתכן שיהיו היעודים האלה לאדם אחד ולשכניו הרעים יהיה הדבר בהפך... לכן נאמרו בפרשה הזאת בלשון רבים: "אם בחקותי תלכו... ואם לא תשמעו</w:t>
      </w:r>
      <w:r w:rsidRPr="004853AE">
        <w:rPr>
          <w:rFonts w:cs="Arial"/>
          <w:b/>
          <w:bCs/>
          <w:rtl/>
        </w:rPr>
        <w:t>..."</w:t>
      </w:r>
      <w:r w:rsidRPr="004853AE">
        <w:rPr>
          <w:rFonts w:cs="Arial" w:hint="cs"/>
          <w:b/>
          <w:bCs/>
          <w:rtl/>
        </w:rPr>
        <w:t xml:space="preserve">.. </w:t>
      </w:r>
      <w:r w:rsidRPr="004853AE">
        <w:rPr>
          <w:rFonts w:cs="Arial"/>
          <w:b/>
          <w:bCs/>
          <w:rtl/>
        </w:rPr>
        <w:t xml:space="preserve">אמנם יעודי הנפש אינה אלא לכל איש ואיש מישראל בפרטיות לפי שבטובות הגשמיות העולם או העיר או העם נדון אחרי רובו... </w:t>
      </w:r>
      <w:r>
        <w:rPr>
          <w:rFonts w:cs="Arial"/>
          <w:rtl/>
        </w:rPr>
        <w:t>מה שאין כן הדבר בעניני הנפש כי הנפש החוטאת היא תמות ולא יהיה האדם נידון בשכר עונש נפשיי אלא כפי מעשיו הפרטיים</w:t>
      </w:r>
      <w:r w:rsidR="004853AE">
        <w:rPr>
          <w:rFonts w:cs="Arial" w:hint="cs"/>
          <w:rtl/>
        </w:rPr>
        <w:t>,</w:t>
      </w:r>
      <w:r>
        <w:rPr>
          <w:rFonts w:cs="Arial"/>
          <w:rtl/>
        </w:rPr>
        <w:t xml:space="preserve"> לא כפי הכלל שאף שתהיה האומה בכללה צדקת ראויה לחיי העולם הבא, אם היה בתוכה אדם רשע, לא יציל את נפשו בגללה</w:t>
      </w:r>
      <w:r>
        <w:rPr>
          <w:rFonts w:cs="Arial" w:hint="cs"/>
          <w:rtl/>
        </w:rPr>
        <w:t xml:space="preserve">.. </w:t>
      </w:r>
      <w:r>
        <w:rPr>
          <w:rFonts w:cs="Arial"/>
          <w:rtl/>
        </w:rPr>
        <w:t>ולא יזכה לחיי העולם הבא</w:t>
      </w:r>
      <w:r>
        <w:rPr>
          <w:rFonts w:cs="Arial" w:hint="cs"/>
          <w:rtl/>
        </w:rPr>
        <w:t>..</w:t>
      </w:r>
      <w:r>
        <w:rPr>
          <w:rFonts w:cs="Arial"/>
          <w:rtl/>
        </w:rPr>
        <w:t xml:space="preserve"> כללו של דבר שדברי הברית שהיו לכללות האומה כפי רובה הביא הצורך שיהיו יעודים גשמיים ולא רוחניים יען וביען השכר הרוחני אינו ניתן אל האומה כפי כללותה או רובה אלא לאיש ואיש כפי מעשיו הפרטיים.</w:t>
      </w:r>
    </w:p>
    <w:p w14:paraId="691BD775" w14:textId="77777777" w:rsidR="00042B01" w:rsidRPr="00042B01" w:rsidRDefault="00042B01" w:rsidP="00042B01">
      <w:pPr>
        <w:numPr>
          <w:ilvl w:val="0"/>
          <w:numId w:val="3"/>
        </w:numPr>
      </w:pPr>
      <w:r w:rsidRPr="00042B01">
        <w:rPr>
          <w:rtl/>
        </w:rPr>
        <w:t>השכר והעונש תלויים בבחירה החופשית שלנו, והם מתממשים במלואם רק בעולם הבא. בעולם הזה מקבלים רק חלק מהם, אבל קרבה לבורא ואמונה בערכים נצחיים שאינם ברי חלוף, כבר מעניקה משמעות עמוקה לחיים. קראו לסיום:</w:t>
      </w:r>
    </w:p>
    <w:p w14:paraId="6C2594DE" w14:textId="77777777" w:rsidR="00042B01" w:rsidRPr="00042B01" w:rsidRDefault="00042B01" w:rsidP="00042B01">
      <w:pPr>
        <w:rPr>
          <w:u w:val="single"/>
          <w:rtl/>
        </w:rPr>
      </w:pPr>
      <w:r w:rsidRPr="00042B01">
        <w:rPr>
          <w:u w:val="single"/>
          <w:rtl/>
        </w:rPr>
        <w:t>הרב אליעזר מלמד, אמונה ומצוותיה, א, טז</w:t>
      </w:r>
    </w:p>
    <w:p w14:paraId="78CD0207" w14:textId="77777777" w:rsidR="00042B01" w:rsidRPr="00042B01" w:rsidRDefault="00042B01" w:rsidP="00042B01">
      <w:pPr>
        <w:rPr>
          <w:rtl/>
        </w:rPr>
      </w:pPr>
      <w:r w:rsidRPr="00042B01">
        <w:rPr>
          <w:rtl/>
        </w:rPr>
        <w:t>גם את ההשגחה האלוהית איננו יכולים להבין במלואה, וגם כלפיה הננו נדרשים לענווה. נזכיר כאן בקצרה את עניין השכר והעונש. כיוון שיש לאדם בחירה חופשית, הוא נושא באחריות למעשיו, ומן הצדק שיקבל שכר טוב על מעשיו הטובים ועונש על מעשיו הרעים. וכך הוא גם טבע הבריאה, שאם יבחר בטוב – יתקרב אל ה' מקור החיים ויזכה לשפע חיים, ויוסיף ברכה לעצמו ולכל העולם כולו. ואם יבחר ברע – יתרחק מה' ויגרום לצרות ולמוות לעצמו ולכל העולם. ורוצה ה' שנבחר בטוב, שנאמר (דברים ל, יט): "הַחַיִּים וְהַמָּוֶת נָתַתִּי לְפָנֶיךָ, הַבְּרָכָה וְהַקְּלָלָה, וּבָחַרְתָּ בַּחַיִּים לְמַעַן תִּחְיֶה אַתָּה וְזַרְעֶךָ".</w:t>
      </w:r>
    </w:p>
    <w:p w14:paraId="37F7CE10" w14:textId="59DA1CD9" w:rsidR="00042B01" w:rsidRPr="00042B01" w:rsidRDefault="00042B01" w:rsidP="00BB6209">
      <w:pPr>
        <w:rPr>
          <w:rtl/>
        </w:rPr>
      </w:pPr>
      <w:r w:rsidRPr="00042B01">
        <w:rPr>
          <w:rtl/>
        </w:rPr>
        <w:t xml:space="preserve">כדי שתהיה לאדם בחירה חופשית, ועל ידי כך הטוב שבו יזכה- יהיה שייך לו באמת, הכרח הוא שיהיה זמן שבו חיי האדם יתנהלו לפי חוקי הטבע, </w:t>
      </w:r>
      <w:r w:rsidRPr="00042B01">
        <w:rPr>
          <w:b/>
          <w:bCs/>
          <w:rtl/>
        </w:rPr>
        <w:t xml:space="preserve">שאם כל אדם שיבחר בטוב יקבל מיד שכר וכל מי שיבחר ברע מיד ייענש, לא תהיה בחירה חופשית, ולא יזכה האדם לגלות את צלם א-לוהים שבו. לפיכך קבע ה' שתהיה תקופה שבה האדם יבחר, ולאחר מכן יגיע השלב שבו יינתנו לו השכר והעונש. </w:t>
      </w:r>
      <w:r w:rsidRPr="00042B01">
        <w:rPr>
          <w:rtl/>
        </w:rPr>
        <w:t xml:space="preserve">אמנם כבר בעולם הזה, זוכים הצדיקים שהשכר מתגלה בעומק נשמתם, שהם זוכים לקרבת א-לוקים, וחייהם מתמלאים בערך ובמשמעות, ודבר זה יקר להם יותר מכל. אך בגלוי, ההנהגה האלוקית נעלמת, ויש צדיקים שסובלים ייסורים, ויש רשעים שמצליחים.. </w:t>
      </w:r>
      <w:r w:rsidRPr="00042B01">
        <w:rPr>
          <w:b/>
          <w:bCs/>
          <w:rtl/>
        </w:rPr>
        <w:t>מתחילה השכר והעונש היו אמורים להופיע בעולם הזה, אולם מאז חטא אדם הראשון נוצרה הפרדה בין העולמות, בין העולם הזה לעולם הבא, בין הגוף לנשמה. לכן השפע הא-לוהי אינו יכול להתגלות במילואו בעולם הזה, והגוף אינו יכול לקבל את מלוא החיים מהנשמה, ועל כן סופו למות.</w:t>
      </w:r>
      <w:r w:rsidRPr="00042B01">
        <w:rPr>
          <w:rtl/>
        </w:rPr>
        <w:t xml:space="preserve"> כהמשך לכך, השכר והעונש אינם יכולים להגיע במילואם בעולם הזה הגשמי, אלא רק חלק קטן מהשכר </w:t>
      </w:r>
      <w:r w:rsidRPr="00042B01">
        <w:rPr>
          <w:rtl/>
        </w:rPr>
        <w:lastRenderedPageBreak/>
        <w:t>והעונש מתקיים בעולם הזה. חלק גדול יותר מתקיים לאחר פטירתו של האדם בעולם הנשמות, בגן עדן ובגהינום. והשלמת השכר תהיה בעת תחיית המתים, שאז העולם יחזור לתיקונו, וישובו העולמות ויתאחדו, וישובו הנשמה והגוף ויתאחדו.. והכלל הוא שה' רוצה בטובת ברואיו, ולכן השכר הצפון לצדיקים הוא השכר הטוב ביותר, והעונש הוא המועיל ביותר לתיקון האדם והעולם.</w:t>
      </w:r>
    </w:p>
    <w:p w14:paraId="2E5697E3" w14:textId="77777777" w:rsidR="000F62B6" w:rsidRDefault="000F62B6"/>
    <w:sectPr w:rsidR="000F62B6" w:rsidSect="00DD44E6">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C2160" w14:textId="77777777" w:rsidR="00DD44E6" w:rsidRDefault="00DD44E6" w:rsidP="00DD44E6">
      <w:pPr>
        <w:spacing w:after="0" w:line="240" w:lineRule="auto"/>
      </w:pPr>
      <w:r>
        <w:separator/>
      </w:r>
    </w:p>
  </w:endnote>
  <w:endnote w:type="continuationSeparator" w:id="0">
    <w:p w14:paraId="61555101" w14:textId="77777777" w:rsidR="00DD44E6" w:rsidRDefault="00DD44E6" w:rsidP="00DD4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4C9A8" w14:textId="77777777" w:rsidR="00DD44E6" w:rsidRDefault="00DD44E6">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1A671" w14:textId="77777777" w:rsidR="00DD44E6" w:rsidRDefault="00DD44E6">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2EB5" w14:textId="77777777" w:rsidR="00DD44E6" w:rsidRDefault="00DD44E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678D4" w14:textId="77777777" w:rsidR="00DD44E6" w:rsidRDefault="00DD44E6" w:rsidP="00DD44E6">
      <w:pPr>
        <w:spacing w:after="0" w:line="240" w:lineRule="auto"/>
      </w:pPr>
      <w:r>
        <w:separator/>
      </w:r>
    </w:p>
  </w:footnote>
  <w:footnote w:type="continuationSeparator" w:id="0">
    <w:p w14:paraId="1413B135" w14:textId="77777777" w:rsidR="00DD44E6" w:rsidRDefault="00DD44E6" w:rsidP="00DD4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12F5B" w14:textId="77777777" w:rsidR="00DD44E6" w:rsidRDefault="00DD44E6">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37F77" w14:textId="77777777" w:rsidR="00DD44E6" w:rsidRDefault="00DD44E6">
    <w:r>
      <w:pict w14:anchorId="558C2D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2900075A" w14:textId="77777777" w:rsidR="00DD44E6" w:rsidRDefault="00DD44E6">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F2728" w14:textId="77777777" w:rsidR="00DD44E6" w:rsidRDefault="00DD44E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E4E45"/>
    <w:multiLevelType w:val="hybridMultilevel"/>
    <w:tmpl w:val="C49AE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5FE316F"/>
    <w:multiLevelType w:val="hybridMultilevel"/>
    <w:tmpl w:val="4612A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455583F"/>
    <w:multiLevelType w:val="hybridMultilevel"/>
    <w:tmpl w:val="8202E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EBE2312"/>
    <w:multiLevelType w:val="hybridMultilevel"/>
    <w:tmpl w:val="28246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78894245">
    <w:abstractNumId w:val="3"/>
  </w:num>
  <w:num w:numId="2" w16cid:durableId="1583683863">
    <w:abstractNumId w:val="1"/>
  </w:num>
  <w:num w:numId="3" w16cid:durableId="755201221">
    <w:abstractNumId w:val="2"/>
  </w:num>
  <w:num w:numId="4" w16cid:durableId="1440299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625"/>
    <w:rsid w:val="00042B01"/>
    <w:rsid w:val="000D6625"/>
    <w:rsid w:val="000F62B6"/>
    <w:rsid w:val="004853AE"/>
    <w:rsid w:val="00652242"/>
    <w:rsid w:val="006C10CA"/>
    <w:rsid w:val="00792613"/>
    <w:rsid w:val="00826676"/>
    <w:rsid w:val="008F0119"/>
    <w:rsid w:val="00AB5888"/>
    <w:rsid w:val="00AE0486"/>
    <w:rsid w:val="00AE0D83"/>
    <w:rsid w:val="00BB6209"/>
    <w:rsid w:val="00DD44E6"/>
    <w:rsid w:val="00F945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D38E270"/>
  <w15:chartTrackingRefBased/>
  <w15:docId w15:val="{A5841BF8-2C2C-4C4C-9C57-AA7D2D24F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0D66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D66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D662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D662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D662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D66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D66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D66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D66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0D6625"/>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0D6625"/>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0D6625"/>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0D6625"/>
    <w:rPr>
      <w:rFonts w:eastAsiaTheme="majorEastAsia" w:cstheme="majorBidi"/>
      <w:i/>
      <w:iCs/>
      <w:color w:val="2F5496" w:themeColor="accent1" w:themeShade="BF"/>
    </w:rPr>
  </w:style>
  <w:style w:type="character" w:customStyle="1" w:styleId="50">
    <w:name w:val="כותרת 5 תו"/>
    <w:basedOn w:val="a0"/>
    <w:link w:val="5"/>
    <w:uiPriority w:val="9"/>
    <w:semiHidden/>
    <w:rsid w:val="000D6625"/>
    <w:rPr>
      <w:rFonts w:eastAsiaTheme="majorEastAsia" w:cstheme="majorBidi"/>
      <w:color w:val="2F5496" w:themeColor="accent1" w:themeShade="BF"/>
    </w:rPr>
  </w:style>
  <w:style w:type="character" w:customStyle="1" w:styleId="60">
    <w:name w:val="כותרת 6 תו"/>
    <w:basedOn w:val="a0"/>
    <w:link w:val="6"/>
    <w:uiPriority w:val="9"/>
    <w:semiHidden/>
    <w:rsid w:val="000D6625"/>
    <w:rPr>
      <w:rFonts w:eastAsiaTheme="majorEastAsia" w:cstheme="majorBidi"/>
      <w:i/>
      <w:iCs/>
      <w:color w:val="595959" w:themeColor="text1" w:themeTint="A6"/>
    </w:rPr>
  </w:style>
  <w:style w:type="character" w:customStyle="1" w:styleId="70">
    <w:name w:val="כותרת 7 תו"/>
    <w:basedOn w:val="a0"/>
    <w:link w:val="7"/>
    <w:uiPriority w:val="9"/>
    <w:semiHidden/>
    <w:rsid w:val="000D6625"/>
    <w:rPr>
      <w:rFonts w:eastAsiaTheme="majorEastAsia" w:cstheme="majorBidi"/>
      <w:color w:val="595959" w:themeColor="text1" w:themeTint="A6"/>
    </w:rPr>
  </w:style>
  <w:style w:type="character" w:customStyle="1" w:styleId="80">
    <w:name w:val="כותרת 8 תו"/>
    <w:basedOn w:val="a0"/>
    <w:link w:val="8"/>
    <w:uiPriority w:val="9"/>
    <w:semiHidden/>
    <w:rsid w:val="000D6625"/>
    <w:rPr>
      <w:rFonts w:eastAsiaTheme="majorEastAsia" w:cstheme="majorBidi"/>
      <w:i/>
      <w:iCs/>
      <w:color w:val="272727" w:themeColor="text1" w:themeTint="D8"/>
    </w:rPr>
  </w:style>
  <w:style w:type="character" w:customStyle="1" w:styleId="90">
    <w:name w:val="כותרת 9 תו"/>
    <w:basedOn w:val="a0"/>
    <w:link w:val="9"/>
    <w:uiPriority w:val="9"/>
    <w:semiHidden/>
    <w:rsid w:val="000D6625"/>
    <w:rPr>
      <w:rFonts w:eastAsiaTheme="majorEastAsia" w:cstheme="majorBidi"/>
      <w:color w:val="272727" w:themeColor="text1" w:themeTint="D8"/>
    </w:rPr>
  </w:style>
  <w:style w:type="paragraph" w:styleId="a3">
    <w:name w:val="Title"/>
    <w:basedOn w:val="a"/>
    <w:next w:val="a"/>
    <w:link w:val="a4"/>
    <w:uiPriority w:val="10"/>
    <w:qFormat/>
    <w:rsid w:val="000D66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0D66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6625"/>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0D662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D6625"/>
    <w:pPr>
      <w:spacing w:before="160"/>
      <w:jc w:val="center"/>
    </w:pPr>
    <w:rPr>
      <w:i/>
      <w:iCs/>
      <w:color w:val="404040" w:themeColor="text1" w:themeTint="BF"/>
    </w:rPr>
  </w:style>
  <w:style w:type="character" w:customStyle="1" w:styleId="a8">
    <w:name w:val="ציטוט תו"/>
    <w:basedOn w:val="a0"/>
    <w:link w:val="a7"/>
    <w:uiPriority w:val="29"/>
    <w:rsid w:val="000D6625"/>
    <w:rPr>
      <w:i/>
      <w:iCs/>
      <w:color w:val="404040" w:themeColor="text1" w:themeTint="BF"/>
    </w:rPr>
  </w:style>
  <w:style w:type="paragraph" w:styleId="a9">
    <w:name w:val="List Paragraph"/>
    <w:basedOn w:val="a"/>
    <w:uiPriority w:val="34"/>
    <w:qFormat/>
    <w:rsid w:val="000D6625"/>
    <w:pPr>
      <w:ind w:left="720"/>
      <w:contextualSpacing/>
    </w:pPr>
  </w:style>
  <w:style w:type="character" w:styleId="aa">
    <w:name w:val="Intense Emphasis"/>
    <w:basedOn w:val="a0"/>
    <w:uiPriority w:val="21"/>
    <w:qFormat/>
    <w:rsid w:val="000D6625"/>
    <w:rPr>
      <w:i/>
      <w:iCs/>
      <w:color w:val="2F5496" w:themeColor="accent1" w:themeShade="BF"/>
    </w:rPr>
  </w:style>
  <w:style w:type="paragraph" w:styleId="ab">
    <w:name w:val="Intense Quote"/>
    <w:basedOn w:val="a"/>
    <w:next w:val="a"/>
    <w:link w:val="ac"/>
    <w:uiPriority w:val="30"/>
    <w:qFormat/>
    <w:rsid w:val="000D66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0D6625"/>
    <w:rPr>
      <w:i/>
      <w:iCs/>
      <w:color w:val="2F5496" w:themeColor="accent1" w:themeShade="BF"/>
    </w:rPr>
  </w:style>
  <w:style w:type="character" w:styleId="ad">
    <w:name w:val="Intense Reference"/>
    <w:basedOn w:val="a0"/>
    <w:uiPriority w:val="32"/>
    <w:qFormat/>
    <w:rsid w:val="000D6625"/>
    <w:rPr>
      <w:b/>
      <w:bCs/>
      <w:smallCaps/>
      <w:color w:val="2F5496" w:themeColor="accent1" w:themeShade="BF"/>
      <w:spacing w:val="5"/>
    </w:rPr>
  </w:style>
  <w:style w:type="paragraph" w:styleId="ae">
    <w:name w:val="header"/>
    <w:basedOn w:val="a"/>
    <w:link w:val="af"/>
    <w:uiPriority w:val="99"/>
    <w:unhideWhenUsed/>
    <w:rsid w:val="00DD44E6"/>
    <w:pPr>
      <w:tabs>
        <w:tab w:val="center" w:pos="4153"/>
        <w:tab w:val="right" w:pos="8306"/>
      </w:tabs>
      <w:spacing w:after="0" w:line="240" w:lineRule="auto"/>
    </w:pPr>
  </w:style>
  <w:style w:type="character" w:customStyle="1" w:styleId="af">
    <w:name w:val="כותרת עליונה תו"/>
    <w:basedOn w:val="a0"/>
    <w:link w:val="ae"/>
    <w:uiPriority w:val="99"/>
    <w:rsid w:val="00DD44E6"/>
  </w:style>
  <w:style w:type="paragraph" w:styleId="af0">
    <w:name w:val="footer"/>
    <w:basedOn w:val="a"/>
    <w:link w:val="af1"/>
    <w:uiPriority w:val="99"/>
    <w:unhideWhenUsed/>
    <w:rsid w:val="00DD44E6"/>
    <w:pPr>
      <w:tabs>
        <w:tab w:val="center" w:pos="4153"/>
        <w:tab w:val="right" w:pos="8306"/>
      </w:tabs>
      <w:spacing w:after="0" w:line="240" w:lineRule="auto"/>
    </w:pPr>
  </w:style>
  <w:style w:type="character" w:customStyle="1" w:styleId="af1">
    <w:name w:val="כותרת תחתונה תו"/>
    <w:basedOn w:val="a0"/>
    <w:link w:val="af0"/>
    <w:uiPriority w:val="99"/>
    <w:rsid w:val="00DD4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1112</Words>
  <Characters>5561</Characters>
  <Application>Microsoft Office Word</Application>
  <DocSecurity>0</DocSecurity>
  <Lines>46</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6</cp:revision>
  <dcterms:created xsi:type="dcterms:W3CDTF">2026-08-10T09:53:00Z</dcterms:created>
  <dcterms:modified xsi:type="dcterms:W3CDTF">2026-09-16T10:52:00Z</dcterms:modified>
</cp:coreProperties>
</file>