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LH.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E31B8" w14:textId="07A92578" w:rsidR="0059029A" w:rsidRPr="0059029A" w:rsidRDefault="0059029A" w:rsidP="0059029A">
      <w:pPr>
        <w:jc w:val="center"/>
        <w:rPr>
          <w:u w:val="single"/>
          <w:rtl/>
        </w:rPr>
      </w:pPr>
      <w:r w:rsidRPr="0059029A">
        <w:rPr>
          <w:rFonts w:cs="Arial"/>
          <w:u w:val="single"/>
          <w:rtl/>
        </w:rPr>
        <w:t xml:space="preserve">דף </w:t>
      </w:r>
      <w:r w:rsidRPr="0059029A">
        <w:rPr>
          <w:rFonts w:cs="Arial" w:hint="cs"/>
          <w:u w:val="single"/>
          <w:rtl/>
        </w:rPr>
        <w:t>לחונך</w:t>
      </w:r>
      <w:r w:rsidRPr="0059029A">
        <w:rPr>
          <w:rFonts w:cs="Arial"/>
          <w:u w:val="single"/>
          <w:rtl/>
        </w:rPr>
        <w:t>: מה זאת אהבה? על אהבה, נתינה והכרת האחר</w:t>
      </w:r>
    </w:p>
    <w:p w14:paraId="55D86602" w14:textId="6DE82DFF" w:rsidR="0059029A" w:rsidRPr="0059029A" w:rsidRDefault="0059029A" w:rsidP="0059029A">
      <w:pPr>
        <w:rPr>
          <w:u w:val="single"/>
          <w:rtl/>
        </w:rPr>
      </w:pPr>
      <w:r w:rsidRPr="0059029A">
        <w:rPr>
          <w:rFonts w:cs="Arial"/>
          <w:u w:val="single"/>
          <w:rtl/>
        </w:rPr>
        <w:t>על רגל אחת</w:t>
      </w:r>
    </w:p>
    <w:p w14:paraId="69CE4233" w14:textId="77777777" w:rsidR="0059029A" w:rsidRDefault="0059029A" w:rsidP="0059029A">
      <w:pPr>
        <w:rPr>
          <w:rtl/>
        </w:rPr>
      </w:pPr>
      <w:r>
        <w:rPr>
          <w:rFonts w:cs="Arial"/>
          <w:rtl/>
        </w:rPr>
        <w:t xml:space="preserve">היחידה עוסקת בשאלה מהי אהבה אמיתית: האם אנחנו אוהבים את האדם שמולנו, או את מה שאנחנו מקבלים ממנו? המקורות מציגים את האהבה כתהליך שאפשר לפתח באמצעות היכרות, התעניינות בטובת האחר ונתינה. במקום לחכות לרגש שיתעורר מעצמו, האדם יכול לבחור לפעול למען הזולת, וכך להעמיק את הקשר אליו ולהרחיב את מעגל האנשים הקרובים </w:t>
      </w:r>
      <w:proofErr w:type="spellStart"/>
      <w:r>
        <w:rPr>
          <w:rFonts w:cs="Arial"/>
          <w:rtl/>
        </w:rPr>
        <w:t>ללבו</w:t>
      </w:r>
      <w:proofErr w:type="spellEnd"/>
      <w:r>
        <w:rPr>
          <w:rFonts w:cs="Arial"/>
          <w:rtl/>
        </w:rPr>
        <w:t>.</w:t>
      </w:r>
    </w:p>
    <w:p w14:paraId="28CE98D0" w14:textId="77777777" w:rsidR="0059029A" w:rsidRDefault="0059029A" w:rsidP="0059029A">
      <w:pPr>
        <w:rPr>
          <w:rtl/>
        </w:rPr>
      </w:pPr>
    </w:p>
    <w:p w14:paraId="78098F55" w14:textId="7F0F1C18" w:rsidR="0059029A" w:rsidRPr="0059029A" w:rsidRDefault="0059029A" w:rsidP="0059029A">
      <w:pPr>
        <w:rPr>
          <w:u w:val="single"/>
          <w:rtl/>
        </w:rPr>
      </w:pPr>
      <w:proofErr w:type="spellStart"/>
      <w:r w:rsidRPr="0059029A">
        <w:rPr>
          <w:rFonts w:cs="Arial"/>
          <w:u w:val="single"/>
          <w:rtl/>
        </w:rPr>
        <w:t>רציונאל</w:t>
      </w:r>
      <w:proofErr w:type="spellEnd"/>
    </w:p>
    <w:p w14:paraId="21CCAD3C" w14:textId="77777777" w:rsidR="0059029A" w:rsidRDefault="0059029A" w:rsidP="0059029A">
      <w:pPr>
        <w:rPr>
          <w:rtl/>
        </w:rPr>
      </w:pPr>
      <w:r>
        <w:rPr>
          <w:rFonts w:cs="Arial"/>
          <w:rtl/>
        </w:rPr>
        <w:t xml:space="preserve">היחידה מבקשת לבחון מחדש את התפיסה הרווחת שלפיה אנחנו נותנים למי שאנחנו אוהבים, ולהציע אפשרות עמוקה יותר: לעיתים דווקא הנתינה היא שיוצרת את האהבה. המשנה במסכת אבות פותחת בהבחנה בין אהבה התלויה בדבר לבין אהבה שאינה תלויה בו, ומעלה את השאלה עד כמה הקשרים שלנו מבוססים על האדם עצמו ועד כמה על התועלת שאנחנו מפיקים מהם. הרב אריה קפלן והרב אליהו </w:t>
      </w:r>
      <w:proofErr w:type="spellStart"/>
      <w:r>
        <w:rPr>
          <w:rFonts w:cs="Arial"/>
          <w:rtl/>
        </w:rPr>
        <w:t>לופיאן</w:t>
      </w:r>
      <w:proofErr w:type="spellEnd"/>
      <w:r>
        <w:rPr>
          <w:rFonts w:cs="Arial"/>
          <w:rtl/>
        </w:rPr>
        <w:t xml:space="preserve"> מחדדים את ההבדל בין אהבה לתאווה, ומזמינים אותנו לבדוק אם אנחנו רוצים בטובת האחר או בעיקר במה שהוא מעניק לנו. פסוקי התורה על אהבת הזולת ואהבת ה' מעבירים את הדיון מהרגש הפרטי אל עולם המעשה, והרמב"ם וחז"ל מלמדים שאפשר לטפח אהבה באמצעות היכרות, הבנה והתעניינות בטובת מי שמולנו. הרב </w:t>
      </w:r>
      <w:proofErr w:type="spellStart"/>
      <w:r>
        <w:rPr>
          <w:rFonts w:cs="Arial"/>
          <w:rtl/>
        </w:rPr>
        <w:t>דסלר</w:t>
      </w:r>
      <w:proofErr w:type="spellEnd"/>
      <w:r>
        <w:rPr>
          <w:rFonts w:cs="Arial"/>
          <w:rtl/>
        </w:rPr>
        <w:t xml:space="preserve"> מציע את הרעיון המרכזי של היחידה: הנתינה אינה רק תוצאה של אהבה, אלא גם מקור שממנו היא צומחת. ככל שהאדם משקיע באחר, הוא מרגיש שחלק ממנו קשור אליו. הרב זליג </w:t>
      </w:r>
      <w:proofErr w:type="spellStart"/>
      <w:r>
        <w:rPr>
          <w:rFonts w:cs="Arial"/>
          <w:rtl/>
        </w:rPr>
        <w:t>פליסקין</w:t>
      </w:r>
      <w:proofErr w:type="spellEnd"/>
      <w:r>
        <w:rPr>
          <w:rFonts w:cs="Arial"/>
          <w:rtl/>
        </w:rPr>
        <w:t xml:space="preserve"> מתרגם את הרעיון לתרגול יומיומי: להפוך את השאלה "מה אפשר לעשות למענו?" למחשבה הראשונה שעולה במפגש עם אדם. כך היחידה מובילה מתפיסה של אהבה כרגש שמתרחש בתוכנו להבנה שאפשר לבנות אותה דרך הבחירות והמעשים שלנו.</w:t>
      </w:r>
    </w:p>
    <w:p w14:paraId="441EAC4A" w14:textId="77777777" w:rsidR="0059029A" w:rsidRDefault="0059029A" w:rsidP="0059029A">
      <w:pPr>
        <w:rPr>
          <w:rtl/>
        </w:rPr>
      </w:pPr>
    </w:p>
    <w:p w14:paraId="76FE9631" w14:textId="01B5CB12" w:rsidR="0059029A" w:rsidRPr="0059029A" w:rsidRDefault="0059029A" w:rsidP="0059029A">
      <w:pPr>
        <w:rPr>
          <w:u w:val="single"/>
          <w:rtl/>
        </w:rPr>
      </w:pPr>
      <w:r w:rsidRPr="0059029A">
        <w:rPr>
          <w:rFonts w:cs="Arial"/>
          <w:u w:val="single"/>
          <w:rtl/>
        </w:rPr>
        <w:t>תובנות מרכזיות</w:t>
      </w:r>
    </w:p>
    <w:p w14:paraId="43E34D85" w14:textId="363C18E1" w:rsidR="0059029A" w:rsidRDefault="0059029A" w:rsidP="0059029A">
      <w:pPr>
        <w:pStyle w:val="a9"/>
        <w:numPr>
          <w:ilvl w:val="0"/>
          <w:numId w:val="1"/>
        </w:numPr>
        <w:rPr>
          <w:rtl/>
        </w:rPr>
      </w:pPr>
      <w:r w:rsidRPr="0059029A">
        <w:rPr>
          <w:rFonts w:cs="Arial"/>
          <w:rtl/>
        </w:rPr>
        <w:t>המשנה במסכת אבות מבחינה בין אהבה שתלויה בתועלת מסוימת לבין אהבה שאינה תלויה בדבר. היא מזמינה אותנו לבדוק אם הקשר שלנו לאדם יישאר גם כאשר הוא כבר לא יוכל לספק לנו את מה שאנחנו רגילים לקבל ממנו.</w:t>
      </w:r>
    </w:p>
    <w:p w14:paraId="64DF02FC" w14:textId="3A933114" w:rsidR="0059029A" w:rsidRDefault="0059029A" w:rsidP="0059029A">
      <w:pPr>
        <w:pStyle w:val="a9"/>
        <w:numPr>
          <w:ilvl w:val="0"/>
          <w:numId w:val="1"/>
        </w:numPr>
        <w:rPr>
          <w:rtl/>
        </w:rPr>
      </w:pPr>
      <w:r w:rsidRPr="0059029A">
        <w:rPr>
          <w:rFonts w:cs="Arial"/>
          <w:rtl/>
        </w:rPr>
        <w:t>הרב אריה קפלן מבחין בין אהבה לתאווה: התאווה מבקשת לקבל ולספק את העצמי, ואילו האהבה מכוונת גם לרצונותיו ולצרכיו של האחר. אהבה אמיתית אינה מבטלת את הצרכים שלנו, אלא מאפשרת לנו לראות גם את צורכי האדם שמולנו.</w:t>
      </w:r>
    </w:p>
    <w:p w14:paraId="58421867" w14:textId="597E8B76" w:rsidR="0059029A" w:rsidRDefault="0059029A" w:rsidP="0059029A">
      <w:pPr>
        <w:pStyle w:val="a9"/>
        <w:numPr>
          <w:ilvl w:val="0"/>
          <w:numId w:val="1"/>
        </w:numPr>
        <w:rPr>
          <w:rtl/>
        </w:rPr>
      </w:pPr>
      <w:r w:rsidRPr="0059029A">
        <w:rPr>
          <w:rFonts w:cs="Arial"/>
          <w:rtl/>
        </w:rPr>
        <w:t xml:space="preserve">הרב אליהו </w:t>
      </w:r>
      <w:proofErr w:type="spellStart"/>
      <w:r w:rsidRPr="0059029A">
        <w:rPr>
          <w:rFonts w:cs="Arial"/>
          <w:rtl/>
        </w:rPr>
        <w:t>לופיאן</w:t>
      </w:r>
      <w:proofErr w:type="spellEnd"/>
      <w:r w:rsidRPr="0059029A">
        <w:rPr>
          <w:rFonts w:cs="Arial"/>
          <w:rtl/>
        </w:rPr>
        <w:t xml:space="preserve"> </w:t>
      </w:r>
      <w:r>
        <w:rPr>
          <w:rFonts w:cs="Arial" w:hint="cs"/>
          <w:rtl/>
        </w:rPr>
        <w:t>מערער</w:t>
      </w:r>
      <w:r w:rsidRPr="0059029A">
        <w:rPr>
          <w:rFonts w:cs="Arial"/>
          <w:rtl/>
        </w:rPr>
        <w:t xml:space="preserve"> </w:t>
      </w:r>
      <w:r>
        <w:rPr>
          <w:rFonts w:cs="Arial" w:hint="cs"/>
          <w:rtl/>
        </w:rPr>
        <w:t>את</w:t>
      </w:r>
      <w:r w:rsidRPr="0059029A">
        <w:rPr>
          <w:rFonts w:cs="Arial"/>
          <w:rtl/>
        </w:rPr>
        <w:t xml:space="preserve"> </w:t>
      </w:r>
      <w:r>
        <w:rPr>
          <w:rFonts w:cs="Arial" w:hint="cs"/>
          <w:rtl/>
        </w:rPr>
        <w:t xml:space="preserve">מושג </w:t>
      </w:r>
      <w:r w:rsidRPr="0059029A">
        <w:rPr>
          <w:rFonts w:cs="Arial"/>
          <w:rtl/>
        </w:rPr>
        <w:t>האהבה הטבעי שלנו. לפעמים נדמה לנו שאנחנו אוהבים אדם אחר, אך למעשה אנחנו אוהבים את התחושה שהוא מעניק לנו. המבחן הוא האם טובתו חשובה לנו גם כשהיא אינה משרתת את הרצונות שלנו.</w:t>
      </w:r>
    </w:p>
    <w:p w14:paraId="27A4C915" w14:textId="01B8CC22" w:rsidR="0059029A" w:rsidRDefault="0059029A" w:rsidP="0059029A">
      <w:pPr>
        <w:pStyle w:val="a9"/>
        <w:numPr>
          <w:ilvl w:val="0"/>
          <w:numId w:val="1"/>
        </w:numPr>
        <w:rPr>
          <w:rtl/>
        </w:rPr>
      </w:pPr>
      <w:r w:rsidRPr="0059029A">
        <w:rPr>
          <w:rFonts w:cs="Arial"/>
          <w:rtl/>
        </w:rPr>
        <w:t>הציווי "ואהבת לרעך כמוך" והציווי לאהוב את ה' מלמדים שאהבה אינה רק רגש שאפשר להמתין לו. היא גם דרך חיים שאפשר לטפח באמצעות תשומת לב, התנהגות ובחירות חוזרות.</w:t>
      </w:r>
    </w:p>
    <w:p w14:paraId="0A0900E6" w14:textId="297BD59F" w:rsidR="0059029A" w:rsidRDefault="0059029A" w:rsidP="0059029A">
      <w:pPr>
        <w:pStyle w:val="a9"/>
        <w:numPr>
          <w:ilvl w:val="0"/>
          <w:numId w:val="1"/>
        </w:numPr>
        <w:rPr>
          <w:rtl/>
        </w:rPr>
      </w:pPr>
      <w:r w:rsidRPr="0059029A">
        <w:rPr>
          <w:rFonts w:cs="Arial"/>
          <w:rtl/>
        </w:rPr>
        <w:t>הרמב"ם מלמד שאהבת ה' מתפתחת באמצעות ידיעה והעמקה בהכרתו. ככל שההיכרות מעמיקה, כך יכולה האהבה לגדול. מכאן עולה רעיון רחב יותר: היכרות אמיתית עם מישהו עשויה להעמיק את הקשר אליו.</w:t>
      </w:r>
    </w:p>
    <w:p w14:paraId="1674250A" w14:textId="77777777" w:rsidR="0059029A" w:rsidRDefault="0059029A" w:rsidP="0059029A">
      <w:pPr>
        <w:pStyle w:val="a9"/>
        <w:numPr>
          <w:ilvl w:val="0"/>
          <w:numId w:val="1"/>
        </w:numPr>
        <w:rPr>
          <w:rtl/>
        </w:rPr>
      </w:pPr>
      <w:r w:rsidRPr="0059029A">
        <w:rPr>
          <w:rFonts w:cs="Arial"/>
          <w:rtl/>
        </w:rPr>
        <w:t>התלמוד במסכת כלה רבתי מלמד שהדרך להיקשר באהבת החבר היא לעסוק בטובתו. ההתעניינות במה שחשוב לאחר והפעולה למענו אינן רק ביטוי לאהבה קיימת, אלא עשויות להיות הדרך שבה האהבה נוצרת.</w:t>
      </w:r>
    </w:p>
    <w:p w14:paraId="57CF4289" w14:textId="0EBF011F" w:rsidR="0059029A" w:rsidRDefault="0059029A" w:rsidP="0059029A">
      <w:pPr>
        <w:pStyle w:val="a9"/>
        <w:numPr>
          <w:ilvl w:val="0"/>
          <w:numId w:val="1"/>
        </w:numPr>
        <w:rPr>
          <w:rtl/>
        </w:rPr>
      </w:pPr>
      <w:r w:rsidRPr="0059029A">
        <w:rPr>
          <w:rFonts w:cs="Arial"/>
          <w:rtl/>
        </w:rPr>
        <w:t xml:space="preserve">הרב </w:t>
      </w:r>
      <w:proofErr w:type="spellStart"/>
      <w:r w:rsidRPr="0059029A">
        <w:rPr>
          <w:rFonts w:cs="Arial"/>
          <w:rtl/>
        </w:rPr>
        <w:t>דסלר</w:t>
      </w:r>
      <w:proofErr w:type="spellEnd"/>
      <w:r w:rsidRPr="0059029A">
        <w:rPr>
          <w:rFonts w:cs="Arial"/>
          <w:rtl/>
        </w:rPr>
        <w:t xml:space="preserve"> הופך את הסדר המוכר: לא רק שאנחנו נותנים מפני שאנחנו אוהבים, אלא שאנחנו עשויים לאהוב מפני שאנחנו נותנים. ההשקעה באדם יוצרת תחושת שייכות וקשר, והנתינה יכולה להרחיב בהדרגה את מעגל האנשים שאנחנו מרגישים קרובים אליהם.</w:t>
      </w:r>
    </w:p>
    <w:p w14:paraId="45386636" w14:textId="77777777" w:rsidR="0059029A" w:rsidRDefault="0059029A" w:rsidP="0059029A">
      <w:pPr>
        <w:pStyle w:val="a9"/>
        <w:numPr>
          <w:ilvl w:val="0"/>
          <w:numId w:val="1"/>
        </w:numPr>
        <w:rPr>
          <w:rtl/>
        </w:rPr>
      </w:pPr>
      <w:r w:rsidRPr="0059029A">
        <w:rPr>
          <w:rFonts w:cs="Arial"/>
          <w:rtl/>
        </w:rPr>
        <w:t xml:space="preserve">הרב זליג </w:t>
      </w:r>
      <w:proofErr w:type="spellStart"/>
      <w:r w:rsidRPr="0059029A">
        <w:rPr>
          <w:rFonts w:cs="Arial"/>
          <w:rtl/>
        </w:rPr>
        <w:t>פליסקין</w:t>
      </w:r>
      <w:proofErr w:type="spellEnd"/>
      <w:r w:rsidRPr="0059029A">
        <w:rPr>
          <w:rFonts w:cs="Arial"/>
          <w:rtl/>
        </w:rPr>
        <w:t xml:space="preserve"> מציע להפוך את הנתינה להרגל תודעתי. במקום לשאול מה נוכל לקבל מאדם חדש או מה לא בסדר בו, אפשר להתרגל לשאול כיצד נוכל להיטיב עמו. שינוי </w:t>
      </w:r>
      <w:r w:rsidRPr="0059029A">
        <w:rPr>
          <w:rFonts w:cs="Arial"/>
          <w:rtl/>
        </w:rPr>
        <w:lastRenderedPageBreak/>
        <w:t>המחשבה הראשונה עשוי לשנות את אופן המפגש שלנו עם אנשים ואת היחסים שאנחנו בונים איתם.</w:t>
      </w:r>
    </w:p>
    <w:p w14:paraId="1FB5FF15" w14:textId="77777777" w:rsidR="0059029A" w:rsidRDefault="0059029A" w:rsidP="0059029A">
      <w:pPr>
        <w:rPr>
          <w:rtl/>
        </w:rPr>
      </w:pPr>
    </w:p>
    <w:p w14:paraId="533E6F48" w14:textId="66B91FAF" w:rsidR="0059029A" w:rsidRPr="0059029A" w:rsidRDefault="0059029A" w:rsidP="0059029A">
      <w:pPr>
        <w:rPr>
          <w:u w:val="single"/>
          <w:rtl/>
        </w:rPr>
      </w:pPr>
      <w:r w:rsidRPr="0059029A">
        <w:rPr>
          <w:rFonts w:cs="Arial"/>
          <w:u w:val="single"/>
          <w:rtl/>
        </w:rPr>
        <w:t>מי האיש</w:t>
      </w:r>
    </w:p>
    <w:p w14:paraId="308949E6" w14:textId="3472F92C" w:rsidR="0059029A" w:rsidRDefault="0059029A" w:rsidP="0059029A">
      <w:pPr>
        <w:rPr>
          <w:rtl/>
        </w:rPr>
      </w:pPr>
      <w:r>
        <w:rPr>
          <w:rFonts w:cs="Arial"/>
          <w:rtl/>
        </w:rPr>
        <w:t xml:space="preserve">הרב אליהו </w:t>
      </w:r>
      <w:proofErr w:type="spellStart"/>
      <w:r>
        <w:rPr>
          <w:rFonts w:cs="Arial"/>
          <w:rtl/>
        </w:rPr>
        <w:t>לופיאן</w:t>
      </w:r>
      <w:proofErr w:type="spellEnd"/>
      <w:r>
        <w:rPr>
          <w:rFonts w:hint="cs"/>
          <w:rtl/>
        </w:rPr>
        <w:t xml:space="preserve">: </w:t>
      </w:r>
      <w:r>
        <w:rPr>
          <w:rFonts w:cs="Arial"/>
          <w:rtl/>
        </w:rPr>
        <w:t xml:space="preserve">הרב אליהו </w:t>
      </w:r>
      <w:proofErr w:type="spellStart"/>
      <w:r>
        <w:rPr>
          <w:rFonts w:cs="Arial"/>
          <w:rtl/>
        </w:rPr>
        <w:t>לופיאן</w:t>
      </w:r>
      <w:proofErr w:type="spellEnd"/>
      <w:r>
        <w:rPr>
          <w:rFonts w:cs="Arial"/>
          <w:rtl/>
        </w:rPr>
        <w:t xml:space="preserve"> (1876-1970) היה רב ומחנך, מגדולי בעלי המוסר בדורו. הוא למד בישיבות ליטא והושפע מתנועת המוסר, שהדגישה עבודה שיטתית על המידות, התבוננות פנימית ותיקון האישיות. במשך שנים רבות שימש משפיע רוחני בישיבת כנסת חזקיהו בכפר חסידים. דברי המוסר שלו נאספו בספר "לב אליהו", העוסק בעבודת האדם, במידות וביחסים שבין אדם לעצמו ולזולתו.</w:t>
      </w:r>
    </w:p>
    <w:p w14:paraId="2C3C63DF" w14:textId="7A8D4AB9" w:rsidR="0059029A" w:rsidRDefault="0059029A" w:rsidP="0059029A">
      <w:pPr>
        <w:rPr>
          <w:rtl/>
        </w:rPr>
      </w:pPr>
      <w:r>
        <w:rPr>
          <w:rFonts w:cs="Arial"/>
          <w:rtl/>
        </w:rPr>
        <w:t xml:space="preserve">הרב אליהו אליעזר </w:t>
      </w:r>
      <w:proofErr w:type="spellStart"/>
      <w:r>
        <w:rPr>
          <w:rFonts w:cs="Arial"/>
          <w:rtl/>
        </w:rPr>
        <w:t>דסלר</w:t>
      </w:r>
      <w:proofErr w:type="spellEnd"/>
      <w:r>
        <w:rPr>
          <w:rFonts w:hint="cs"/>
          <w:rtl/>
        </w:rPr>
        <w:t xml:space="preserve">: </w:t>
      </w:r>
      <w:r>
        <w:rPr>
          <w:rFonts w:cs="Arial"/>
          <w:rtl/>
        </w:rPr>
        <w:t xml:space="preserve">הרב אליהו אליעזר </w:t>
      </w:r>
      <w:proofErr w:type="spellStart"/>
      <w:r>
        <w:rPr>
          <w:rFonts w:cs="Arial"/>
          <w:rtl/>
        </w:rPr>
        <w:t>דסלר</w:t>
      </w:r>
      <w:proofErr w:type="spellEnd"/>
      <w:r>
        <w:rPr>
          <w:rFonts w:cs="Arial"/>
          <w:rtl/>
        </w:rPr>
        <w:t xml:space="preserve"> (1892-1953) היה רב, מחנך והוגה דעות, מהדמויות המרכזיות בעולם המוסר היהודי במאה ה-20. הוא שימש משגיח רוחני בישיבת </w:t>
      </w:r>
      <w:proofErr w:type="spellStart"/>
      <w:r>
        <w:rPr>
          <w:rFonts w:cs="Arial"/>
          <w:rtl/>
        </w:rPr>
        <w:t>פוניבז</w:t>
      </w:r>
      <w:proofErr w:type="spellEnd"/>
      <w:r>
        <w:rPr>
          <w:rFonts w:cs="Arial"/>
          <w:rtl/>
        </w:rPr>
        <w:t xml:space="preserve">' והעמיק בשאלות של נפש האדם, בחירה, אמונה, נתינה ואהבה. רעיונותיו נאספו בסדרת הספרים "מכתב מאליהו", שבהם הוא בוחן </w:t>
      </w:r>
      <w:r>
        <w:rPr>
          <w:rFonts w:cs="Arial" w:hint="cs"/>
          <w:rtl/>
        </w:rPr>
        <w:t xml:space="preserve">בין השאר </w:t>
      </w:r>
      <w:r>
        <w:rPr>
          <w:rFonts w:cs="Arial"/>
          <w:rtl/>
        </w:rPr>
        <w:t xml:space="preserve">את המניעים הפנימיים של האדם ומציע דרך לעבודת הנפש ולבניית קשרים עמוקים. </w:t>
      </w:r>
    </w:p>
    <w:p w14:paraId="46D6D061" w14:textId="680E35BA" w:rsidR="000F62B6" w:rsidRDefault="0059029A" w:rsidP="0059029A">
      <w:r>
        <w:rPr>
          <w:rFonts w:cs="Arial"/>
          <w:rtl/>
        </w:rPr>
        <w:t xml:space="preserve">הרב זליג </w:t>
      </w:r>
      <w:proofErr w:type="spellStart"/>
      <w:r>
        <w:rPr>
          <w:rFonts w:cs="Arial"/>
          <w:rtl/>
        </w:rPr>
        <w:t>פליסקין</w:t>
      </w:r>
      <w:proofErr w:type="spellEnd"/>
      <w:r>
        <w:rPr>
          <w:rFonts w:hint="cs"/>
          <w:rtl/>
        </w:rPr>
        <w:t xml:space="preserve">: </w:t>
      </w:r>
      <w:r>
        <w:rPr>
          <w:rFonts w:cs="Arial"/>
          <w:rtl/>
        </w:rPr>
        <w:t xml:space="preserve">הרב זליג </w:t>
      </w:r>
      <w:proofErr w:type="spellStart"/>
      <w:r>
        <w:rPr>
          <w:rFonts w:cs="Arial"/>
          <w:rtl/>
        </w:rPr>
        <w:t>פליסקין</w:t>
      </w:r>
      <w:proofErr w:type="spellEnd"/>
      <w:r>
        <w:rPr>
          <w:rFonts w:cs="Arial"/>
          <w:rtl/>
        </w:rPr>
        <w:t xml:space="preserve"> </w:t>
      </w:r>
      <w:r>
        <w:rPr>
          <w:rFonts w:cs="Arial" w:hint="cs"/>
          <w:rtl/>
        </w:rPr>
        <w:t xml:space="preserve">נולד ב1946 בארה"ב. </w:t>
      </w:r>
      <w:r>
        <w:rPr>
          <w:rFonts w:cs="Arial"/>
          <w:rtl/>
        </w:rPr>
        <w:t>הוא מחנך וסופר יהודי העוסק בפיתוח האישיות, בשיפור היחסים בין בני אדם ובעבודה מעשית על המידות. בספריו הוא מציע כלים יומיומיים להתמודדות עם רגשות, שינוי הרגלי חשיבה, פיתוח רגישות לזולת והעמקת החסד. כתיבתו מתמקדת ביישום מעשי של רעיונות מוסריים בחיי היום-יום.</w:t>
      </w:r>
    </w:p>
    <w:sectPr w:rsidR="000F62B6" w:rsidSect="00826676">
      <w:headerReference w:type="default" r:id="rIdLH"/>
      <w:pgSz w:w="11906" w:h="16838"/>
      <w:pgMar w:top="2211" w:right="1247" w:bottom="1474" w:left="1247" w:header="720" w:footer="720"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LH.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7D149" w14:textId="77777777" w:rsidR="00532ECB" w:rsidRDefault="00532ECB">
    <w:r>
      <w:pict w14:anchorId="771559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left:0;text-align:left;margin-left:0;margin-top:0;width:600.2pt;height:849pt;z-index:-251658240;mso-position-horizontal:center;mso-position-horizontal-relative:margin;mso-position-vertical:center;mso-position-vertical-relative:margin">
          <v:imagedata r:id="rId1" o:title="image1"/>
          <w10:wrap anchorx="margin" anchory="margin"/>
        </v:shape>
      </w:pict>
    </w:r>
  </w:p>
  <w:p w14:paraId="0D0FF2B8" w14:textId="77777777" w:rsidR="00532ECB" w:rsidRDefault="00532ECB">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764DB"/>
    <w:multiLevelType w:val="hybridMultilevel"/>
    <w:tmpl w:val="C938D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2292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B43"/>
    <w:rsid w:val="00046B43"/>
    <w:rsid w:val="000F62B6"/>
    <w:rsid w:val="00552724"/>
    <w:rsid w:val="0059029A"/>
    <w:rsid w:val="00652242"/>
    <w:rsid w:val="006C10CA"/>
    <w:rsid w:val="00792613"/>
    <w:rsid w:val="0082667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5CFE8"/>
  <w15:chartTrackingRefBased/>
  <w15:docId w15:val="{B6D5012A-0386-46EA-B528-A74EB52BD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046B4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46B4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46B4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46B4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46B4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46B4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46B4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46B4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46B4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046B43"/>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046B43"/>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046B43"/>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046B43"/>
    <w:rPr>
      <w:rFonts w:eastAsiaTheme="majorEastAsia" w:cstheme="majorBidi"/>
      <w:i/>
      <w:iCs/>
      <w:color w:val="2F5496" w:themeColor="accent1" w:themeShade="BF"/>
    </w:rPr>
  </w:style>
  <w:style w:type="character" w:customStyle="1" w:styleId="50">
    <w:name w:val="כותרת 5 תו"/>
    <w:basedOn w:val="a0"/>
    <w:link w:val="5"/>
    <w:uiPriority w:val="9"/>
    <w:semiHidden/>
    <w:rsid w:val="00046B43"/>
    <w:rPr>
      <w:rFonts w:eastAsiaTheme="majorEastAsia" w:cstheme="majorBidi"/>
      <w:color w:val="2F5496" w:themeColor="accent1" w:themeShade="BF"/>
    </w:rPr>
  </w:style>
  <w:style w:type="character" w:customStyle="1" w:styleId="60">
    <w:name w:val="כותרת 6 תו"/>
    <w:basedOn w:val="a0"/>
    <w:link w:val="6"/>
    <w:uiPriority w:val="9"/>
    <w:semiHidden/>
    <w:rsid w:val="00046B43"/>
    <w:rPr>
      <w:rFonts w:eastAsiaTheme="majorEastAsia" w:cstheme="majorBidi"/>
      <w:i/>
      <w:iCs/>
      <w:color w:val="595959" w:themeColor="text1" w:themeTint="A6"/>
    </w:rPr>
  </w:style>
  <w:style w:type="character" w:customStyle="1" w:styleId="70">
    <w:name w:val="כותרת 7 תו"/>
    <w:basedOn w:val="a0"/>
    <w:link w:val="7"/>
    <w:uiPriority w:val="9"/>
    <w:semiHidden/>
    <w:rsid w:val="00046B43"/>
    <w:rPr>
      <w:rFonts w:eastAsiaTheme="majorEastAsia" w:cstheme="majorBidi"/>
      <w:color w:val="595959" w:themeColor="text1" w:themeTint="A6"/>
    </w:rPr>
  </w:style>
  <w:style w:type="character" w:customStyle="1" w:styleId="80">
    <w:name w:val="כותרת 8 תו"/>
    <w:basedOn w:val="a0"/>
    <w:link w:val="8"/>
    <w:uiPriority w:val="9"/>
    <w:semiHidden/>
    <w:rsid w:val="00046B43"/>
    <w:rPr>
      <w:rFonts w:eastAsiaTheme="majorEastAsia" w:cstheme="majorBidi"/>
      <w:i/>
      <w:iCs/>
      <w:color w:val="272727" w:themeColor="text1" w:themeTint="D8"/>
    </w:rPr>
  </w:style>
  <w:style w:type="character" w:customStyle="1" w:styleId="90">
    <w:name w:val="כותרת 9 תו"/>
    <w:basedOn w:val="a0"/>
    <w:link w:val="9"/>
    <w:uiPriority w:val="9"/>
    <w:semiHidden/>
    <w:rsid w:val="00046B43"/>
    <w:rPr>
      <w:rFonts w:eastAsiaTheme="majorEastAsia" w:cstheme="majorBidi"/>
      <w:color w:val="272727" w:themeColor="text1" w:themeTint="D8"/>
    </w:rPr>
  </w:style>
  <w:style w:type="paragraph" w:styleId="a3">
    <w:name w:val="Title"/>
    <w:basedOn w:val="a"/>
    <w:next w:val="a"/>
    <w:link w:val="a4"/>
    <w:uiPriority w:val="10"/>
    <w:qFormat/>
    <w:rsid w:val="00046B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046B4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46B43"/>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046B4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046B43"/>
    <w:pPr>
      <w:spacing w:before="160"/>
      <w:jc w:val="center"/>
    </w:pPr>
    <w:rPr>
      <w:i/>
      <w:iCs/>
      <w:color w:val="404040" w:themeColor="text1" w:themeTint="BF"/>
    </w:rPr>
  </w:style>
  <w:style w:type="character" w:customStyle="1" w:styleId="a8">
    <w:name w:val="ציטוט תו"/>
    <w:basedOn w:val="a0"/>
    <w:link w:val="a7"/>
    <w:uiPriority w:val="29"/>
    <w:rsid w:val="00046B43"/>
    <w:rPr>
      <w:i/>
      <w:iCs/>
      <w:color w:val="404040" w:themeColor="text1" w:themeTint="BF"/>
    </w:rPr>
  </w:style>
  <w:style w:type="paragraph" w:styleId="a9">
    <w:name w:val="List Paragraph"/>
    <w:basedOn w:val="a"/>
    <w:uiPriority w:val="34"/>
    <w:qFormat/>
    <w:rsid w:val="00046B43"/>
    <w:pPr>
      <w:ind w:left="720"/>
      <w:contextualSpacing/>
    </w:pPr>
  </w:style>
  <w:style w:type="character" w:styleId="aa">
    <w:name w:val="Intense Emphasis"/>
    <w:basedOn w:val="a0"/>
    <w:uiPriority w:val="21"/>
    <w:qFormat/>
    <w:rsid w:val="00046B43"/>
    <w:rPr>
      <w:i/>
      <w:iCs/>
      <w:color w:val="2F5496" w:themeColor="accent1" w:themeShade="BF"/>
    </w:rPr>
  </w:style>
  <w:style w:type="paragraph" w:styleId="ab">
    <w:name w:val="Intense Quote"/>
    <w:basedOn w:val="a"/>
    <w:next w:val="a"/>
    <w:link w:val="ac"/>
    <w:uiPriority w:val="30"/>
    <w:qFormat/>
    <w:rsid w:val="00046B4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046B43"/>
    <w:rPr>
      <w:i/>
      <w:iCs/>
      <w:color w:val="2F5496" w:themeColor="accent1" w:themeShade="BF"/>
    </w:rPr>
  </w:style>
  <w:style w:type="character" w:styleId="ad">
    <w:name w:val="Intense Reference"/>
    <w:basedOn w:val="a0"/>
    <w:uiPriority w:val="32"/>
    <w:qFormat/>
    <w:rsid w:val="00046B4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LH" Type="http://schemas.openxmlformats.org/officeDocument/2006/relationships/header" Target="headerLH.xml"/></Relationships>
</file>

<file path=word/_rels/headerLH.xml.rels><?xml version="1.0" encoding="UTF-8" standalone="yes"?>
<Relationships xmlns="http://schemas.openxmlformats.org/package/2006/relationships"><Relationship Id="rId1" Type="http://schemas.openxmlformats.org/officeDocument/2006/relationships/image" Target="media/lh_image.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664</Words>
  <Characters>3325</Characters>
  <Application>Microsoft Office Word</Application>
  <DocSecurity>0</DocSecurity>
  <Lines>27</Lines>
  <Paragraphs>7</Paragraphs>
  <ScaleCrop>false</ScaleCrop>
  <Company/>
  <LinksUpToDate>false</LinksUpToDate>
  <CharactersWithSpaces>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מעיין משען</dc:creator>
  <cp:keywords/>
  <dc:description/>
  <cp:lastModifiedBy>מעיין משען</cp:lastModifiedBy>
  <cp:revision>3</cp:revision>
  <dcterms:created xsi:type="dcterms:W3CDTF">2026-10-12T14:36:00Z</dcterms:created>
  <dcterms:modified xsi:type="dcterms:W3CDTF">2026-10-12T14:45:00Z</dcterms:modified>
</cp:coreProperties>
</file>