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F370C" w14:textId="2373A6BD" w:rsidR="00E166BC" w:rsidRPr="00E166BC" w:rsidRDefault="00E166BC" w:rsidP="00E166BC">
      <w:pPr>
        <w:jc w:val="center"/>
        <w:rPr>
          <w:u w:val="single"/>
          <w:rtl/>
        </w:rPr>
      </w:pPr>
      <w:r w:rsidRPr="00E166BC">
        <w:rPr>
          <w:rFonts w:cs="Arial"/>
          <w:u w:val="single"/>
          <w:rtl/>
        </w:rPr>
        <w:t>דף מלווה: רגע של אושר</w:t>
      </w:r>
      <w:r w:rsidRPr="00E166BC">
        <w:rPr>
          <w:rFonts w:hint="cs"/>
          <w:u w:val="single"/>
          <w:rtl/>
        </w:rPr>
        <w:t xml:space="preserve"> - </w:t>
      </w:r>
      <w:r w:rsidR="00362A92" w:rsidRPr="00362A92">
        <w:rPr>
          <w:rFonts w:cs="Arial"/>
          <w:u w:val="single"/>
          <w:rtl/>
        </w:rPr>
        <w:t>הדרך להגיע לשמחה תמידית שאינה תלויה בדבר</w:t>
      </w:r>
    </w:p>
    <w:p w14:paraId="24B5D8B7" w14:textId="247CF93B" w:rsidR="00E166BC" w:rsidRPr="00E166BC" w:rsidRDefault="00E166BC" w:rsidP="00E166BC">
      <w:pPr>
        <w:rPr>
          <w:u w:val="single"/>
          <w:rtl/>
        </w:rPr>
      </w:pPr>
      <w:r w:rsidRPr="00E166BC">
        <w:rPr>
          <w:rFonts w:cs="Arial"/>
          <w:u w:val="single"/>
          <w:rtl/>
        </w:rPr>
        <w:t>על רגל אחת</w:t>
      </w:r>
    </w:p>
    <w:p w14:paraId="6F479ED9" w14:textId="77777777" w:rsidR="00E166BC" w:rsidRDefault="00E166BC" w:rsidP="00E166BC">
      <w:pPr>
        <w:rPr>
          <w:rtl/>
        </w:rPr>
      </w:pPr>
      <w:r>
        <w:rPr>
          <w:rFonts w:cs="Arial"/>
          <w:rtl/>
        </w:rPr>
        <w:t>היחידה עוסקת בשלוש דרכים להעמקת האושר בחיים: להעריך את מה שכבר יש לנו, להכיר בערכם של החיים עצמם, ולבחור מחדש בכל יום את הדרך שבה אנו מתבוננים במציאות. האושר אינו תלוי רק בנסיבות החיצוניות, בהישגים או ברכוש, אלא גם בתודעה, בהכרת הטוב וביכולת למצוא משמעות ושמחה גם בתוך שגרה ואתגרים.</w:t>
      </w:r>
    </w:p>
    <w:p w14:paraId="5BAC2DC8" w14:textId="5705CD36" w:rsidR="00E166BC" w:rsidRPr="00E166BC" w:rsidRDefault="00E166BC" w:rsidP="00E166BC">
      <w:pPr>
        <w:rPr>
          <w:u w:val="single"/>
          <w:rtl/>
        </w:rPr>
      </w:pPr>
      <w:r w:rsidRPr="00E166BC">
        <w:rPr>
          <w:rFonts w:cs="Arial"/>
          <w:u w:val="single"/>
          <w:rtl/>
        </w:rPr>
        <w:t>רציונאל</w:t>
      </w:r>
    </w:p>
    <w:p w14:paraId="09040317" w14:textId="572A5023" w:rsidR="00E166BC" w:rsidRDefault="00E166BC" w:rsidP="00E166BC">
      <w:pPr>
        <w:rPr>
          <w:rtl/>
        </w:rPr>
      </w:pPr>
      <w:r>
        <w:rPr>
          <w:rFonts w:cs="Arial"/>
          <w:rtl/>
        </w:rPr>
        <w:t xml:space="preserve">כולנו רוצים להיות מאושרים, אך לעיתים אנו </w:t>
      </w:r>
      <w:r>
        <w:rPr>
          <w:rFonts w:cs="Arial" w:hint="cs"/>
          <w:rtl/>
        </w:rPr>
        <w:t>"</w:t>
      </w:r>
      <w:r>
        <w:rPr>
          <w:rFonts w:cs="Arial"/>
          <w:rtl/>
        </w:rPr>
        <w:t>דוחים</w:t>
      </w:r>
      <w:r>
        <w:rPr>
          <w:rFonts w:cs="Arial" w:hint="cs"/>
          <w:rtl/>
        </w:rPr>
        <w:t>"</w:t>
      </w:r>
      <w:r>
        <w:rPr>
          <w:rFonts w:cs="Arial"/>
          <w:rtl/>
        </w:rPr>
        <w:t xml:space="preserve"> את האושר עד שנשיג דבר מה שחסר לנו. אנו מצפים שזוגיות, הצלחה, כסף או שינוי בנסיבות החיים יעניקו לנו תחושת סיפוק קבועה, אך גם לאחר השגתם השמחה עשויה להתפוגג. המקורות ביחידה מציעים לבחון מחדש את הקשר בין אושר לבין המציאות החיצונית.</w:t>
      </w:r>
      <w:r>
        <w:rPr>
          <w:rFonts w:hint="cs"/>
          <w:rtl/>
        </w:rPr>
        <w:t xml:space="preserve"> </w:t>
      </w:r>
      <w:r>
        <w:rPr>
          <w:rFonts w:cs="Arial"/>
          <w:rtl/>
        </w:rPr>
        <w:t xml:space="preserve">המשנה בפרקי אבות מציגה את השמח בחלקו כאדם עשיר, וריה"ל </w:t>
      </w:r>
      <w:r>
        <w:rPr>
          <w:rFonts w:cs="Arial" w:hint="cs"/>
          <w:rtl/>
        </w:rPr>
        <w:t>מבין</w:t>
      </w:r>
      <w:r>
        <w:rPr>
          <w:rFonts w:cs="Arial"/>
          <w:rtl/>
        </w:rPr>
        <w:t xml:space="preserve"> את השמחה בחלקנו </w:t>
      </w:r>
      <w:r>
        <w:rPr>
          <w:rFonts w:cs="Arial" w:hint="cs"/>
          <w:rtl/>
        </w:rPr>
        <w:t>כמצוות עשה של ממש</w:t>
      </w:r>
      <w:r>
        <w:rPr>
          <w:rFonts w:cs="Arial"/>
          <w:rtl/>
        </w:rPr>
        <w:t xml:space="preserve">. הרב נח ויינברג מדגיש את כוחה של תשומת הלב לטוב שכבר קיים בחיינו. בהמשך, הרב חיים שמואלביץ </w:t>
      </w:r>
      <w:r>
        <w:rPr>
          <w:rFonts w:cs="Arial" w:hint="cs"/>
          <w:rtl/>
        </w:rPr>
        <w:t>ורבי</w:t>
      </w:r>
      <w:r>
        <w:rPr>
          <w:rFonts w:cs="Arial"/>
          <w:rtl/>
        </w:rPr>
        <w:t xml:space="preserve"> אליעזר פאפו מזמינים אותנו להתבונן בעצם החיים כמתנה עצומה, שעשויה לשנות את היחס שלנו לקשיי היומיום. לבסוף, סיפורו של</w:t>
      </w:r>
      <w:r>
        <w:rPr>
          <w:rFonts w:cs="Arial" w:hint="cs"/>
          <w:rtl/>
        </w:rPr>
        <w:t xml:space="preserve"> הבעל שם טוב</w:t>
      </w:r>
      <w:r>
        <w:rPr>
          <w:rFonts w:cs="Arial"/>
          <w:rtl/>
        </w:rPr>
        <w:t xml:space="preserve"> </w:t>
      </w:r>
      <w:r>
        <w:rPr>
          <w:rFonts w:cs="Arial" w:hint="cs"/>
          <w:rtl/>
        </w:rPr>
        <w:t>ו'</w:t>
      </w:r>
      <w:r>
        <w:rPr>
          <w:rFonts w:cs="Arial"/>
          <w:rtl/>
        </w:rPr>
        <w:t>נושא</w:t>
      </w:r>
      <w:r>
        <w:rPr>
          <w:rFonts w:cs="Arial" w:hint="cs"/>
          <w:rtl/>
        </w:rPr>
        <w:t>-</w:t>
      </w:r>
      <w:r>
        <w:rPr>
          <w:rFonts w:cs="Arial"/>
          <w:rtl/>
        </w:rPr>
        <w:t>המים</w:t>
      </w:r>
      <w:r>
        <w:rPr>
          <w:rFonts w:cs="Arial" w:hint="cs"/>
          <w:rtl/>
        </w:rPr>
        <w:t>'</w:t>
      </w:r>
      <w:r>
        <w:rPr>
          <w:rFonts w:cs="Arial"/>
          <w:rtl/>
        </w:rPr>
        <w:t xml:space="preserve"> ממחיש שגם כאשר נסיבות החיים אינן משתנות, האופן שבו אנו מפרשים אותן יכול להשתנות בכל יום מחדש.</w:t>
      </w:r>
      <w:r>
        <w:rPr>
          <w:rFonts w:hint="cs"/>
          <w:rtl/>
        </w:rPr>
        <w:t xml:space="preserve"> </w:t>
      </w:r>
      <w:r>
        <w:rPr>
          <w:rFonts w:cs="Arial"/>
          <w:rtl/>
        </w:rPr>
        <w:t>שלוש הרמות מציעות תהליך הדרגתי: מהכרת הטוב שבחלקנו, דרך הכרה בערך החיים עצמם, ועד להבנה שיש לנו אחריות מסוימת על האופן שבו אנו חיים וחווים את המציאות. אין פירוש הדבר שעלינו להתעלם מכאב או מקושי, אלא שאפשר לפתח מבט רחב יותר שאינו מאפשר להם לתפוס את כל מרחב החיים.</w:t>
      </w:r>
    </w:p>
    <w:p w14:paraId="1D3045B1" w14:textId="0D513F8F" w:rsidR="00E166BC" w:rsidRPr="00E166BC" w:rsidRDefault="00E166BC" w:rsidP="00E166BC">
      <w:pPr>
        <w:rPr>
          <w:u w:val="single"/>
          <w:rtl/>
        </w:rPr>
      </w:pPr>
      <w:r w:rsidRPr="00E166BC">
        <w:rPr>
          <w:rFonts w:cs="Arial"/>
          <w:u w:val="single"/>
          <w:rtl/>
        </w:rPr>
        <w:t>תובנות מרכזיות</w:t>
      </w:r>
    </w:p>
    <w:p w14:paraId="561C8B2F" w14:textId="2D69F092" w:rsidR="00E166BC" w:rsidRDefault="00E166BC" w:rsidP="00E166BC">
      <w:pPr>
        <w:pStyle w:val="a9"/>
        <w:numPr>
          <w:ilvl w:val="0"/>
          <w:numId w:val="1"/>
        </w:numPr>
        <w:rPr>
          <w:rtl/>
        </w:rPr>
      </w:pPr>
      <w:r w:rsidRPr="00E166BC">
        <w:rPr>
          <w:rFonts w:cs="Arial"/>
          <w:rtl/>
        </w:rPr>
        <w:t>האושר אינו בהכרח תוצאה של צבירת עוד ועוד דברים, אלא גם של היכולת להבחין בטוב שכבר נמצא בחיינו. אדם יכול להשיג את מבוקשו ולהתרגל אליו במהירות, אך תרגול של הכרת הטוב מאפשר לו לשוב ולגלות ערך בדברים שנראים מובנים מאליהם.</w:t>
      </w:r>
    </w:p>
    <w:p w14:paraId="4D298D10" w14:textId="543EDD51" w:rsidR="00E166BC" w:rsidRDefault="00E166BC" w:rsidP="00E166BC">
      <w:pPr>
        <w:pStyle w:val="a9"/>
        <w:numPr>
          <w:ilvl w:val="0"/>
          <w:numId w:val="1"/>
        </w:numPr>
        <w:rPr>
          <w:rtl/>
        </w:rPr>
      </w:pPr>
      <w:r w:rsidRPr="00E166BC">
        <w:rPr>
          <w:rFonts w:cs="Arial"/>
          <w:rtl/>
        </w:rPr>
        <w:t>השמחה בחלקנו אינה מחייבת לוותר על שאיפות, על התקדמות או על הרצון לשנות את המציאות. היא מאפשרת לנו לפעול למען מטרותינו בלי להפוך את האושר למשהו שתמיד נמצא בעתיד, מעבר להישג הבא.</w:t>
      </w:r>
    </w:p>
    <w:p w14:paraId="28581520" w14:textId="0ABD42D2" w:rsidR="00E166BC" w:rsidRDefault="00E166BC" w:rsidP="00E166BC">
      <w:pPr>
        <w:pStyle w:val="a9"/>
        <w:numPr>
          <w:ilvl w:val="0"/>
          <w:numId w:val="1"/>
        </w:numPr>
        <w:rPr>
          <w:rtl/>
        </w:rPr>
      </w:pPr>
      <w:r w:rsidRPr="00E166BC">
        <w:rPr>
          <w:rFonts w:cs="Arial"/>
          <w:rtl/>
        </w:rPr>
        <w:t>החיים עצמם הם מתנה גדולה, אך בשגרה קל לאבד את תחושת ערכם ולהתרכז במה שחסר או מכאיב. התבוננות מחודשת בעצם הזכות לחיות עשויה להעניק לקשיים פרופורציה אחרת, בלי לבטל את הכאב שהם גורמים.</w:t>
      </w:r>
    </w:p>
    <w:p w14:paraId="562F450A" w14:textId="77777777" w:rsidR="00E166BC" w:rsidRDefault="00E166BC" w:rsidP="00E166BC">
      <w:pPr>
        <w:pStyle w:val="a9"/>
        <w:numPr>
          <w:ilvl w:val="0"/>
          <w:numId w:val="1"/>
        </w:numPr>
        <w:rPr>
          <w:rtl/>
        </w:rPr>
      </w:pPr>
      <w:r w:rsidRPr="00E166BC">
        <w:rPr>
          <w:rFonts w:cs="Arial"/>
          <w:rtl/>
        </w:rPr>
        <w:t>לא תמיד אנו יכולים לבחור את הנסיבות שבהן אנו חיים, אך לעיתים יש לנו חופש לבחור כיצד לפרש אותן ומה לעשות בתוכן. שינוי נקודת המבט אינו פתרון קסם לכל בעיה, אבל הוא יכול להשפיע על חוויית החיים שלנו ועל היכולת למצוא בהם משמעות ושמחה.</w:t>
      </w:r>
    </w:p>
    <w:p w14:paraId="1E87DF63" w14:textId="2F0A8DF1" w:rsidR="00E166BC" w:rsidRPr="00E166BC" w:rsidRDefault="00E166BC" w:rsidP="00E166BC">
      <w:pPr>
        <w:rPr>
          <w:u w:val="single"/>
          <w:rtl/>
        </w:rPr>
      </w:pPr>
      <w:r w:rsidRPr="00E166BC">
        <w:rPr>
          <w:rFonts w:cs="Arial"/>
          <w:u w:val="single"/>
          <w:rtl/>
        </w:rPr>
        <w:t>מי האיש</w:t>
      </w:r>
    </w:p>
    <w:p w14:paraId="5392F756" w14:textId="49724321" w:rsidR="00E166BC" w:rsidRDefault="00E166BC" w:rsidP="00E166BC">
      <w:pPr>
        <w:rPr>
          <w:rtl/>
        </w:rPr>
      </w:pPr>
      <w:r>
        <w:rPr>
          <w:rFonts w:cs="Arial"/>
          <w:rtl/>
        </w:rPr>
        <w:t>רבי יהודה הלוי</w:t>
      </w:r>
      <w:r>
        <w:rPr>
          <w:rFonts w:hint="cs"/>
          <w:rtl/>
        </w:rPr>
        <w:t>:</w:t>
      </w:r>
      <w:r>
        <w:t xml:space="preserve"> </w:t>
      </w:r>
      <w:r>
        <w:rPr>
          <w:rFonts w:cs="Arial"/>
          <w:rtl/>
        </w:rPr>
        <w:t xml:space="preserve">רבי יהודה הלוי (סביב 1075-1141) היה משורר, פילוסוף והוגה יהודי בספרד של ימי הביניים. הוא נודע בשירת הקודש והגעגועים לארץ ישראל, ובספרו הפילוסופי "הכוזרי", שבו עסק בשאלות </w:t>
      </w:r>
      <w:r>
        <w:rPr>
          <w:rFonts w:cs="Arial" w:hint="cs"/>
          <w:rtl/>
        </w:rPr>
        <w:t>תיאולוגיות ע</w:t>
      </w:r>
      <w:r>
        <w:rPr>
          <w:rFonts w:cs="Arial"/>
          <w:rtl/>
        </w:rPr>
        <w:t xml:space="preserve">ל </w:t>
      </w:r>
      <w:r>
        <w:rPr>
          <w:rFonts w:cs="Arial" w:hint="cs"/>
          <w:rtl/>
        </w:rPr>
        <w:t>עיקרי האמונה והמסורת היהודית.</w:t>
      </w:r>
    </w:p>
    <w:p w14:paraId="2AE1E560" w14:textId="2C4A8C35" w:rsidR="00E166BC" w:rsidRDefault="00E166BC" w:rsidP="00E166BC">
      <w:pPr>
        <w:rPr>
          <w:rtl/>
        </w:rPr>
      </w:pPr>
      <w:r>
        <w:rPr>
          <w:rFonts w:cs="Arial"/>
          <w:rtl/>
        </w:rPr>
        <w:t>הרב נח ויינברג</w:t>
      </w:r>
      <w:r>
        <w:rPr>
          <w:rFonts w:hint="cs"/>
          <w:rtl/>
        </w:rPr>
        <w:t xml:space="preserve">: </w:t>
      </w:r>
      <w:r>
        <w:rPr>
          <w:rFonts w:cs="Arial"/>
          <w:rtl/>
        </w:rPr>
        <w:t>הרב נח ויינברג (1930-2009) היה מייסד וראש ישיבת אש התורה בירושלים, שפעלה לקרב יהודים ללימוד תורה ולזהות יהודית. הוא עסק רבות בשאלות של משמעות החיים, בחירה אישית, הכרת הטוב ופיתוח חיים בעלי ערך.</w:t>
      </w:r>
    </w:p>
    <w:p w14:paraId="1DDE7E84" w14:textId="77777777" w:rsidR="00E166BC" w:rsidRDefault="00E166BC" w:rsidP="00E166BC">
      <w:pPr>
        <w:rPr>
          <w:rtl/>
        </w:rPr>
      </w:pPr>
      <w:r>
        <w:rPr>
          <w:rFonts w:cs="Arial"/>
          <w:rtl/>
        </w:rPr>
        <w:t>הרב חיים שמואלביץ</w:t>
      </w:r>
      <w:r>
        <w:rPr>
          <w:rFonts w:hint="cs"/>
          <w:rtl/>
        </w:rPr>
        <w:t xml:space="preserve">: </w:t>
      </w:r>
      <w:r>
        <w:rPr>
          <w:rFonts w:cs="Arial"/>
          <w:rtl/>
        </w:rPr>
        <w:t>הרב חיים שמואלביץ (1902-1979) היה ראש ישיבת מיר בירושלים ואחד מגדולי בעלי המוסר בדורו. שיחותיו עסקו בעבודת המידות, באחריות האדם, ביחסים שבין אדם לחברו ובתיקון העולם הפנימי. שיחותיו נאספו בסדרת הספרים "שיחות מוסר".</w:t>
      </w:r>
    </w:p>
    <w:p w14:paraId="6CCBA091" w14:textId="59ED000F" w:rsidR="00E166BC" w:rsidRDefault="00E166BC" w:rsidP="00E166BC">
      <w:pPr>
        <w:rPr>
          <w:rtl/>
        </w:rPr>
      </w:pPr>
      <w:r>
        <w:rPr>
          <w:rFonts w:cs="Arial"/>
          <w:rtl/>
        </w:rPr>
        <w:lastRenderedPageBreak/>
        <w:t>הרב אליעזר פאפו</w:t>
      </w:r>
      <w:r>
        <w:rPr>
          <w:rFonts w:hint="cs"/>
          <w:rtl/>
        </w:rPr>
        <w:t xml:space="preserve">: </w:t>
      </w:r>
      <w:r>
        <w:rPr>
          <w:rFonts w:cs="Arial"/>
          <w:rtl/>
        </w:rPr>
        <w:t xml:space="preserve">הרב אליעזר פאפו (1786-1827) היה רב ומחבר ספרי מוסר ספרדי, שכיהן בעיר סיליסטרה שבאימפריה העות'מאנית. ספרו המוכר ביותר הוא "פלא יועץ", העוסק במידות, </w:t>
      </w:r>
      <w:r>
        <w:rPr>
          <w:rFonts w:cs="Arial" w:hint="cs"/>
          <w:rtl/>
        </w:rPr>
        <w:t>בתיקון האישיות</w:t>
      </w:r>
      <w:r>
        <w:rPr>
          <w:rFonts w:cs="Arial"/>
          <w:rtl/>
        </w:rPr>
        <w:t xml:space="preserve"> ובחיי אמונה ומוסר.</w:t>
      </w:r>
    </w:p>
    <w:p w14:paraId="7F865836" w14:textId="12706EFE" w:rsidR="000F62B6" w:rsidRDefault="00E166BC" w:rsidP="00E166BC">
      <w:r>
        <w:rPr>
          <w:rFonts w:cs="Arial"/>
          <w:rtl/>
        </w:rPr>
        <w:t>הרב ד"ר אברהם טברסקי</w:t>
      </w:r>
      <w:r>
        <w:rPr>
          <w:rFonts w:hint="cs"/>
          <w:rtl/>
        </w:rPr>
        <w:t xml:space="preserve">: </w:t>
      </w:r>
      <w:r>
        <w:rPr>
          <w:rFonts w:cs="Arial"/>
          <w:rtl/>
        </w:rPr>
        <w:t>הרב ד"ר אברהם טברסקי (1930-2021) היה רב, פסיכיאטר וסופר, שעסק בחיבור שבין תורה, פסיכולוגיה והתפתחות אישית. הוא כתב ספרים רבים על התמודדות נפשית, התמכרויות, שמחה והיכולת לחיות חיים בעלי משמעות.</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925B9"/>
    <w:multiLevelType w:val="hybridMultilevel"/>
    <w:tmpl w:val="A41AE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1583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2E"/>
    <w:rsid w:val="000F62B6"/>
    <w:rsid w:val="00362A92"/>
    <w:rsid w:val="00652242"/>
    <w:rsid w:val="006C10CA"/>
    <w:rsid w:val="00792613"/>
    <w:rsid w:val="00826676"/>
    <w:rsid w:val="00990084"/>
    <w:rsid w:val="00E166BC"/>
    <w:rsid w:val="00F20B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1B178"/>
  <w15:chartTrackingRefBased/>
  <w15:docId w15:val="{6CF25F25-58F1-47DB-ACE6-30C13BD0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20B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0B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0B2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0B2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0B2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0B2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0B2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0B2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0B2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20B2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F20B2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F20B2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F20B2E"/>
    <w:rPr>
      <w:rFonts w:eastAsiaTheme="majorEastAsia" w:cstheme="majorBidi"/>
      <w:i/>
      <w:iCs/>
      <w:color w:val="2F5496" w:themeColor="accent1" w:themeShade="BF"/>
    </w:rPr>
  </w:style>
  <w:style w:type="character" w:customStyle="1" w:styleId="50">
    <w:name w:val="כותרת 5 תו"/>
    <w:basedOn w:val="a0"/>
    <w:link w:val="5"/>
    <w:uiPriority w:val="9"/>
    <w:semiHidden/>
    <w:rsid w:val="00F20B2E"/>
    <w:rPr>
      <w:rFonts w:eastAsiaTheme="majorEastAsia" w:cstheme="majorBidi"/>
      <w:color w:val="2F5496" w:themeColor="accent1" w:themeShade="BF"/>
    </w:rPr>
  </w:style>
  <w:style w:type="character" w:customStyle="1" w:styleId="60">
    <w:name w:val="כותרת 6 תו"/>
    <w:basedOn w:val="a0"/>
    <w:link w:val="6"/>
    <w:uiPriority w:val="9"/>
    <w:semiHidden/>
    <w:rsid w:val="00F20B2E"/>
    <w:rPr>
      <w:rFonts w:eastAsiaTheme="majorEastAsia" w:cstheme="majorBidi"/>
      <w:i/>
      <w:iCs/>
      <w:color w:val="595959" w:themeColor="text1" w:themeTint="A6"/>
    </w:rPr>
  </w:style>
  <w:style w:type="character" w:customStyle="1" w:styleId="70">
    <w:name w:val="כותרת 7 תו"/>
    <w:basedOn w:val="a0"/>
    <w:link w:val="7"/>
    <w:uiPriority w:val="9"/>
    <w:semiHidden/>
    <w:rsid w:val="00F20B2E"/>
    <w:rPr>
      <w:rFonts w:eastAsiaTheme="majorEastAsia" w:cstheme="majorBidi"/>
      <w:color w:val="595959" w:themeColor="text1" w:themeTint="A6"/>
    </w:rPr>
  </w:style>
  <w:style w:type="character" w:customStyle="1" w:styleId="80">
    <w:name w:val="כותרת 8 תו"/>
    <w:basedOn w:val="a0"/>
    <w:link w:val="8"/>
    <w:uiPriority w:val="9"/>
    <w:semiHidden/>
    <w:rsid w:val="00F20B2E"/>
    <w:rPr>
      <w:rFonts w:eastAsiaTheme="majorEastAsia" w:cstheme="majorBidi"/>
      <w:i/>
      <w:iCs/>
      <w:color w:val="272727" w:themeColor="text1" w:themeTint="D8"/>
    </w:rPr>
  </w:style>
  <w:style w:type="character" w:customStyle="1" w:styleId="90">
    <w:name w:val="כותרת 9 תו"/>
    <w:basedOn w:val="a0"/>
    <w:link w:val="9"/>
    <w:uiPriority w:val="9"/>
    <w:semiHidden/>
    <w:rsid w:val="00F20B2E"/>
    <w:rPr>
      <w:rFonts w:eastAsiaTheme="majorEastAsia" w:cstheme="majorBidi"/>
      <w:color w:val="272727" w:themeColor="text1" w:themeTint="D8"/>
    </w:rPr>
  </w:style>
  <w:style w:type="paragraph" w:styleId="a3">
    <w:name w:val="Title"/>
    <w:basedOn w:val="a"/>
    <w:next w:val="a"/>
    <w:link w:val="a4"/>
    <w:uiPriority w:val="10"/>
    <w:qFormat/>
    <w:rsid w:val="00F20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20B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0B2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20B2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0B2E"/>
    <w:pPr>
      <w:spacing w:before="160"/>
      <w:jc w:val="center"/>
    </w:pPr>
    <w:rPr>
      <w:i/>
      <w:iCs/>
      <w:color w:val="404040" w:themeColor="text1" w:themeTint="BF"/>
    </w:rPr>
  </w:style>
  <w:style w:type="character" w:customStyle="1" w:styleId="a8">
    <w:name w:val="ציטוט תו"/>
    <w:basedOn w:val="a0"/>
    <w:link w:val="a7"/>
    <w:uiPriority w:val="29"/>
    <w:rsid w:val="00F20B2E"/>
    <w:rPr>
      <w:i/>
      <w:iCs/>
      <w:color w:val="404040" w:themeColor="text1" w:themeTint="BF"/>
    </w:rPr>
  </w:style>
  <w:style w:type="paragraph" w:styleId="a9">
    <w:name w:val="List Paragraph"/>
    <w:basedOn w:val="a"/>
    <w:uiPriority w:val="34"/>
    <w:qFormat/>
    <w:rsid w:val="00F20B2E"/>
    <w:pPr>
      <w:ind w:left="720"/>
      <w:contextualSpacing/>
    </w:pPr>
  </w:style>
  <w:style w:type="character" w:styleId="aa">
    <w:name w:val="Intense Emphasis"/>
    <w:basedOn w:val="a0"/>
    <w:uiPriority w:val="21"/>
    <w:qFormat/>
    <w:rsid w:val="00F20B2E"/>
    <w:rPr>
      <w:i/>
      <w:iCs/>
      <w:color w:val="2F5496" w:themeColor="accent1" w:themeShade="BF"/>
    </w:rPr>
  </w:style>
  <w:style w:type="paragraph" w:styleId="ab">
    <w:name w:val="Intense Quote"/>
    <w:basedOn w:val="a"/>
    <w:next w:val="a"/>
    <w:link w:val="ac"/>
    <w:uiPriority w:val="30"/>
    <w:qFormat/>
    <w:rsid w:val="00F20B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F20B2E"/>
    <w:rPr>
      <w:i/>
      <w:iCs/>
      <w:color w:val="2F5496" w:themeColor="accent1" w:themeShade="BF"/>
    </w:rPr>
  </w:style>
  <w:style w:type="character" w:styleId="ad">
    <w:name w:val="Intense Reference"/>
    <w:basedOn w:val="a0"/>
    <w:uiPriority w:val="32"/>
    <w:qFormat/>
    <w:rsid w:val="00F20B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541</Words>
  <Characters>2707</Characters>
  <Application>Microsoft Office Word</Application>
  <DocSecurity>0</DocSecurity>
  <Lines>22</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2026-10-19T10:22:00Z</dcterms:created>
  <dcterms:modified xsi:type="dcterms:W3CDTF">2026-10-19T10:30:00Z</dcterms:modified>
</cp:coreProperties>
</file>