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E75F4" w14:textId="449163BC" w:rsidR="00CB2ED2" w:rsidRPr="00CB2ED2" w:rsidRDefault="00CB2ED2" w:rsidP="00CB2ED2">
      <w:pPr>
        <w:jc w:val="center"/>
        <w:rPr>
          <w:rFonts w:cs="Arial"/>
          <w:u w:val="single"/>
          <w:rtl/>
        </w:rPr>
      </w:pPr>
      <w:r w:rsidRPr="00CB2ED2">
        <w:rPr>
          <w:rFonts w:cs="Arial"/>
          <w:u w:val="single"/>
          <w:rtl/>
        </w:rPr>
        <w:t>איזהו גיבור?</w:t>
      </w:r>
    </w:p>
    <w:p w14:paraId="075CF0A8" w14:textId="01815D6B" w:rsidR="00CB2ED2" w:rsidRPr="00CB2ED2" w:rsidRDefault="00CB2ED2" w:rsidP="00CB2ED2">
      <w:pPr>
        <w:jc w:val="center"/>
        <w:rPr>
          <w:rFonts w:cs="Arial"/>
          <w:u w:val="single"/>
          <w:rtl/>
        </w:rPr>
      </w:pPr>
      <w:r w:rsidRPr="00CB2ED2">
        <w:rPr>
          <w:rFonts w:cs="Arial" w:hint="cs"/>
          <w:u w:val="single"/>
          <w:rtl/>
        </w:rPr>
        <w:t>על מידת הגבורה וחג החנוכה</w:t>
      </w:r>
    </w:p>
    <w:p w14:paraId="3D733340" w14:textId="0AA68952" w:rsidR="00CB2ED2" w:rsidRDefault="00CB2ED2" w:rsidP="00E10217">
      <w:pPr>
        <w:rPr>
          <w:rFonts w:cs="Arial"/>
          <w:u w:val="single"/>
          <w:rtl/>
        </w:rPr>
      </w:pPr>
      <w:r w:rsidRPr="00CB2ED2">
        <w:rPr>
          <w:rFonts w:cs="Arial"/>
          <w:rtl/>
        </w:rPr>
        <w:t>כשאנחנו חושבים על גבורה, אנחנו מדמיינים לוחמים אמיצים, קרבות</w:t>
      </w:r>
      <w:r>
        <w:rPr>
          <w:rFonts w:cs="Arial" w:hint="cs"/>
          <w:rtl/>
        </w:rPr>
        <w:t xml:space="preserve">, </w:t>
      </w:r>
      <w:r w:rsidRPr="00CB2ED2">
        <w:rPr>
          <w:rFonts w:cs="Arial"/>
          <w:rtl/>
        </w:rPr>
        <w:t>ואנשים שמוכנים לסכן את חייהם למען מה שהם מאמינים בו. אבל האם גבורה קיימת רק בשדה הקרב? אולי לפעמים נדרש אומץ גדול דווקא כדי להישאר נאמנים לעצמנו, לעמוד מול לחץ חברתי, להתגבר על פחד או לבחור בדרך שלנו גם כשכולם הולכים בכיוון אחר. סיפור חנוכה מזמין אותנו לגלות שגבורה אינה רק היכולת לנצח אחרים, אלא גם הכוח לשמור על הזהות שלנו, לשלוט בעצמנו ולהדליק אור פנימי בעולם מלא השפעות. בלימוד היום נשאל מה הופך אדם לגיבור, ואיזו גבורה נדרשת מאיתנו בחיים שלנו.</w:t>
      </w:r>
    </w:p>
    <w:p w14:paraId="67827CCE" w14:textId="54FB081D" w:rsidR="00D938B3" w:rsidRPr="006E2B8F" w:rsidRDefault="00BF4CF9" w:rsidP="00E10217">
      <w:pPr>
        <w:rPr>
          <w:rFonts w:cs="Arial"/>
          <w:u w:val="single"/>
          <w:rtl/>
        </w:rPr>
      </w:pPr>
      <w:r w:rsidRPr="006E2B8F">
        <w:rPr>
          <w:rFonts w:cs="Arial" w:hint="cs"/>
          <w:u w:val="single"/>
          <w:rtl/>
        </w:rPr>
        <w:t>מתוך תפילת "על הניסים" לחנוכה</w:t>
      </w:r>
    </w:p>
    <w:p w14:paraId="1B9EF5BD" w14:textId="741717AC" w:rsidR="00D938B3" w:rsidRDefault="00BF4CF9" w:rsidP="00E10217">
      <w:pPr>
        <w:rPr>
          <w:rFonts w:cs="Arial"/>
          <w:rtl/>
        </w:rPr>
      </w:pPr>
      <w:r w:rsidRPr="00BF4CF9">
        <w:rPr>
          <w:rFonts w:cs="Arial"/>
          <w:rtl/>
        </w:rPr>
        <w:t>בִּימֵי מַתִּתְיָהו בֶן יוֹחָנָן כֹּהֵן גָּדוֹל חַשְׁמוֹנָאִי וּבָנָיו. כְּשֶׁעָמְדָה מַלְכוּת יָוָן הָרְשָׁעָה עַל עַמְּךָ יִשְׂרָאֵל</w:t>
      </w:r>
      <w:r w:rsidR="00CB2ED2">
        <w:rPr>
          <w:rFonts w:cs="Arial" w:hint="cs"/>
          <w:rtl/>
        </w:rPr>
        <w:t xml:space="preserve">.. </w:t>
      </w:r>
      <w:r>
        <w:rPr>
          <w:rFonts w:cs="Arial" w:hint="cs"/>
          <w:rtl/>
        </w:rPr>
        <w:t>ו</w:t>
      </w:r>
      <w:r w:rsidRPr="00BF4CF9">
        <w:rPr>
          <w:rFonts w:cs="Arial"/>
          <w:rtl/>
        </w:rPr>
        <w:t>ְאַתָּה, בְּרַחֲמֶיךָ הָרַבִּים, עָמַדְתָּ לָהֶם בְּעֵת צָרָתָם</w:t>
      </w:r>
      <w:r w:rsidR="00CB2ED2">
        <w:rPr>
          <w:rFonts w:cs="Arial" w:hint="cs"/>
          <w:rtl/>
        </w:rPr>
        <w:t>..</w:t>
      </w:r>
      <w:r w:rsidRPr="00BF4CF9">
        <w:rPr>
          <w:rFonts w:cs="Arial"/>
          <w:rtl/>
        </w:rPr>
        <w:t xml:space="preserve"> </w:t>
      </w:r>
      <w:r w:rsidRPr="006E2B8F">
        <w:rPr>
          <w:rFonts w:cs="Arial"/>
          <w:b/>
          <w:bCs/>
          <w:rtl/>
        </w:rPr>
        <w:t xml:space="preserve">מָסַרְתָּ </w:t>
      </w:r>
      <w:proofErr w:type="spellStart"/>
      <w:r w:rsidRPr="006E2B8F">
        <w:rPr>
          <w:rFonts w:cs="Arial"/>
          <w:b/>
          <w:bCs/>
          <w:rtl/>
        </w:rPr>
        <w:t>גִבּוֹרִים</w:t>
      </w:r>
      <w:proofErr w:type="spellEnd"/>
      <w:r w:rsidRPr="006E2B8F">
        <w:rPr>
          <w:rFonts w:cs="Arial"/>
          <w:b/>
          <w:bCs/>
          <w:rtl/>
        </w:rPr>
        <w:t xml:space="preserve"> בְּיַד חַלָּשִׁים</w:t>
      </w:r>
      <w:r w:rsidRPr="00BF4CF9">
        <w:rPr>
          <w:rFonts w:cs="Arial"/>
          <w:rtl/>
        </w:rPr>
        <w:t xml:space="preserve"> וְרַבִּים בְּיַד מְעַטִּים, וּטְמֵאִים בְּיַד טְהוֹרִים וּרְשָׁעִים בְּיַד צַדִּיקִים</w:t>
      </w:r>
      <w:r w:rsidR="00CB2ED2">
        <w:rPr>
          <w:rFonts w:cs="Arial" w:hint="cs"/>
          <w:rtl/>
        </w:rPr>
        <w:t xml:space="preserve">.. </w:t>
      </w:r>
      <w:r w:rsidRPr="00BF4CF9">
        <w:rPr>
          <w:rFonts w:cs="Arial"/>
          <w:rtl/>
        </w:rPr>
        <w:t>וּלְעַמְּךָ יִשְׂרָאֵל עָשִׂיתָ תְּשׁוּעָה גְדוֹלָה וּפֻרְקָן כְּהַיּוֹם הַזֶּה. וְאַחַר כֵּן בָּאוּ בָנֶיךָ לִדְבִיר בֵּיתֶךָ</w:t>
      </w:r>
      <w:r w:rsidR="00CB2ED2">
        <w:rPr>
          <w:rFonts w:cs="Arial" w:hint="cs"/>
          <w:rtl/>
        </w:rPr>
        <w:t xml:space="preserve">.. </w:t>
      </w:r>
      <w:r w:rsidRPr="00BF4CF9">
        <w:rPr>
          <w:rFonts w:cs="Arial"/>
          <w:rtl/>
        </w:rPr>
        <w:t>וְקָבְעוּ שְׁמוֹנַת יְמֵי חֲנֻכָּה אֵלּוּ לְהוֹדוֹת וּלְהַלֵּל לְשִׁמְךָ הַגָּדוֹל.</w:t>
      </w:r>
    </w:p>
    <w:p w14:paraId="1C726BF6" w14:textId="0CD4C0D5" w:rsidR="00026A21" w:rsidRPr="00026A21" w:rsidRDefault="00026A21" w:rsidP="00026A21">
      <w:pPr>
        <w:pStyle w:val="a9"/>
        <w:numPr>
          <w:ilvl w:val="0"/>
          <w:numId w:val="2"/>
        </w:numPr>
        <w:rPr>
          <w:rFonts w:cs="Arial"/>
          <w:rtl/>
        </w:rPr>
      </w:pPr>
      <w:r w:rsidRPr="00026A21">
        <w:rPr>
          <w:rFonts w:cs="Arial"/>
          <w:rtl/>
        </w:rPr>
        <w:t>בתפילת "על הניסים" מתואר ניצחון החשמונאים על היוונים, למרות פערי הכוחות העצומים ביניהם. באופן מפתיע, התפילה מכנה את המנצחים "חלשים" ואת המפסידים "גיבורים". הסיפור מזמין אותנו לחשוב מחדש על משמעות הגבורה: האם היא נמדדת בכוח ובעוצמה, או דווקא באומץ לעמוד על מה שחשוב לנו גם כשהסיכויים נגדנו?</w:t>
      </w:r>
      <w:r w:rsidRPr="00026A21">
        <w:rPr>
          <w:rFonts w:cs="Arial" w:hint="cs"/>
          <w:rtl/>
        </w:rPr>
        <w:t xml:space="preserve"> </w:t>
      </w:r>
      <w:r w:rsidRPr="00026A21">
        <w:rPr>
          <w:rFonts w:cs="Arial"/>
          <w:rtl/>
        </w:rPr>
        <w:t>מה לדעתכם נתן לחשמונאים את האומץ לצאת למאבק מול כוח שהיה גדול וחזק מהם?</w:t>
      </w:r>
    </w:p>
    <w:p w14:paraId="32569E83" w14:textId="77777777" w:rsidR="00026A21" w:rsidRPr="00026A21" w:rsidRDefault="00026A21" w:rsidP="00026A21">
      <w:pPr>
        <w:pStyle w:val="a9"/>
        <w:numPr>
          <w:ilvl w:val="0"/>
          <w:numId w:val="2"/>
        </w:numPr>
        <w:rPr>
          <w:rFonts w:cs="Arial"/>
          <w:rtl/>
        </w:rPr>
      </w:pPr>
      <w:r>
        <w:rPr>
          <w:rFonts w:cs="Arial" w:hint="cs"/>
          <w:rtl/>
        </w:rPr>
        <w:t>כיצד מוגדרת לדעתכם המילה: "גבורה", מה זה אומר להיות גיבור?</w:t>
      </w:r>
    </w:p>
    <w:p w14:paraId="3910BF84" w14:textId="4895D2EC" w:rsidR="00BF4CF9" w:rsidRPr="006E2B8F" w:rsidRDefault="00BF4CF9" w:rsidP="00BF4CF9">
      <w:pPr>
        <w:rPr>
          <w:rFonts w:cs="Arial"/>
          <w:u w:val="single"/>
          <w:rtl/>
        </w:rPr>
      </w:pPr>
      <w:r w:rsidRPr="006E2B8F">
        <w:rPr>
          <w:rFonts w:cs="Arial"/>
          <w:u w:val="single"/>
          <w:rtl/>
        </w:rPr>
        <w:t xml:space="preserve">ספר מקבים א', </w:t>
      </w:r>
    </w:p>
    <w:p w14:paraId="52900CE2" w14:textId="6DD29B2C" w:rsidR="00BF4CF9" w:rsidRDefault="00BF4CF9" w:rsidP="00BF4CF9">
      <w:pPr>
        <w:rPr>
          <w:rFonts w:cs="Arial"/>
          <w:rtl/>
        </w:rPr>
      </w:pPr>
      <w:r w:rsidRPr="00BF4CF9">
        <w:rPr>
          <w:rFonts w:cs="Arial"/>
          <w:rtl/>
        </w:rPr>
        <w:t>פרק ב':</w:t>
      </w:r>
      <w:r>
        <w:rPr>
          <w:rFonts w:cs="Arial" w:hint="cs"/>
          <w:rtl/>
        </w:rPr>
        <w:t xml:space="preserve"> </w:t>
      </w:r>
      <w:r w:rsidRPr="00BF4CF9">
        <w:rPr>
          <w:rFonts w:cs="Arial"/>
          <w:rtl/>
        </w:rPr>
        <w:t>וְרַבִּים מִיִּשְׂרָאֵל בָּאוּ אֲלֵיהֶם, וּמַתִּתְיָהוּ וּבָנָיו נֶאֶסְפוּ</w:t>
      </w:r>
      <w:r>
        <w:rPr>
          <w:rFonts w:cs="Arial" w:hint="cs"/>
          <w:rtl/>
        </w:rPr>
        <w:t xml:space="preserve">.. </w:t>
      </w:r>
      <w:r w:rsidRPr="00BF4CF9">
        <w:rPr>
          <w:rFonts w:cs="Arial"/>
          <w:rtl/>
        </w:rPr>
        <w:t xml:space="preserve">וַיַּעַן מַתִּתְיָהוּ וַיֹּאמֶר בְּקוֹל גָּדוֹל: "אִם כָּל </w:t>
      </w:r>
      <w:proofErr w:type="spellStart"/>
      <w:r w:rsidRPr="00BF4CF9">
        <w:rPr>
          <w:rFonts w:cs="Arial"/>
          <w:rtl/>
        </w:rPr>
        <w:t>הַגּוֹיִם</w:t>
      </w:r>
      <w:proofErr w:type="spellEnd"/>
      <w:r w:rsidRPr="00BF4CF9">
        <w:rPr>
          <w:rFonts w:cs="Arial"/>
          <w:rtl/>
        </w:rPr>
        <w:t xml:space="preserve"> אֲשֶׁר בְּבֵית מַלְכוּת הַמֶּלֶךְ שׁוֹמְעִים לוֹ לִמְרֹד אִישׁ מֵעֲבֹדַת </w:t>
      </w:r>
      <w:proofErr w:type="spellStart"/>
      <w:r w:rsidRPr="00BF4CF9">
        <w:rPr>
          <w:rFonts w:cs="Arial"/>
          <w:rtl/>
        </w:rPr>
        <w:t>אֲבֹתָיו</w:t>
      </w:r>
      <w:proofErr w:type="spellEnd"/>
      <w:r w:rsidRPr="00BF4CF9">
        <w:rPr>
          <w:rFonts w:cs="Arial"/>
          <w:rtl/>
        </w:rPr>
        <w:t xml:space="preserve"> וַיִּבְחֲרוּ בְּמִצְוֹתָיו – </w:t>
      </w:r>
      <w:r w:rsidRPr="006E2B8F">
        <w:rPr>
          <w:rFonts w:cs="Arial"/>
          <w:b/>
          <w:bCs/>
          <w:rtl/>
        </w:rPr>
        <w:t xml:space="preserve">וַאֲנִי וּבָנַי וְאַחַי נֵלֵךְ בִּבְרִית </w:t>
      </w:r>
      <w:proofErr w:type="spellStart"/>
      <w:r w:rsidRPr="006E2B8F">
        <w:rPr>
          <w:rFonts w:cs="Arial"/>
          <w:b/>
          <w:bCs/>
          <w:rtl/>
        </w:rPr>
        <w:t>אֲבֹתֵינו</w:t>
      </w:r>
      <w:proofErr w:type="spellEnd"/>
      <w:r w:rsidRPr="006E2B8F">
        <w:rPr>
          <w:rFonts w:cs="Arial"/>
          <w:b/>
          <w:bCs/>
          <w:rtl/>
        </w:rPr>
        <w:t xml:space="preserve">ּ! חָלִילָה לָּנוּ </w:t>
      </w:r>
      <w:proofErr w:type="spellStart"/>
      <w:r w:rsidRPr="006E2B8F">
        <w:rPr>
          <w:rFonts w:cs="Arial"/>
          <w:b/>
          <w:bCs/>
          <w:rtl/>
        </w:rPr>
        <w:t>לַעֲזֹב</w:t>
      </w:r>
      <w:proofErr w:type="spellEnd"/>
      <w:r w:rsidRPr="006E2B8F">
        <w:rPr>
          <w:rFonts w:cs="Arial"/>
          <w:b/>
          <w:bCs/>
          <w:rtl/>
        </w:rPr>
        <w:t xml:space="preserve"> תּוֹרָה וּמִשְׁפָּטִים! לְדִבְרֵי הַמֶּלֶךְ לֹא נִשְׁמַע לָסוּר מֵעֲבֹדָתֵנוּ יָמִין אוֹ שְׂמֹאל.</w:t>
      </w:r>
      <w:r w:rsidRPr="006E2B8F">
        <w:rPr>
          <w:rFonts w:cs="Arial" w:hint="cs"/>
          <w:b/>
          <w:bCs/>
          <w:rtl/>
        </w:rPr>
        <w:t xml:space="preserve">. </w:t>
      </w:r>
      <w:r w:rsidRPr="006E2B8F">
        <w:rPr>
          <w:rFonts w:cs="Arial"/>
          <w:b/>
          <w:bCs/>
          <w:rtl/>
        </w:rPr>
        <w:t xml:space="preserve">וַיִּקְרָא מַתִּתְיָהוּ בָּעִיר בְּקוֹל גָּדוֹל </w:t>
      </w:r>
      <w:proofErr w:type="spellStart"/>
      <w:r w:rsidRPr="006E2B8F">
        <w:rPr>
          <w:rFonts w:cs="Arial"/>
          <w:b/>
          <w:bCs/>
          <w:rtl/>
        </w:rPr>
        <w:t>לֵאמֹר</w:t>
      </w:r>
      <w:proofErr w:type="spellEnd"/>
      <w:r w:rsidRPr="006E2B8F">
        <w:rPr>
          <w:rFonts w:cs="Arial"/>
          <w:b/>
          <w:bCs/>
          <w:rtl/>
        </w:rPr>
        <w:t>: "כָּל הַמְקַנֵּא לַתּוֹרָה וְהָעוֹמֵד בַּבְּרִית יֵצֵא אַחֲרָי!"</w:t>
      </w:r>
      <w:r w:rsidRPr="00BF4CF9">
        <w:rPr>
          <w:rFonts w:cs="Arial"/>
          <w:rtl/>
        </w:rPr>
        <w:t xml:space="preserve"> </w:t>
      </w:r>
      <w:proofErr w:type="spellStart"/>
      <w:r w:rsidRPr="00BF4CF9">
        <w:rPr>
          <w:rFonts w:cs="Arial"/>
          <w:rtl/>
        </w:rPr>
        <w:t>וַיָּנָס</w:t>
      </w:r>
      <w:proofErr w:type="spellEnd"/>
      <w:r w:rsidRPr="00BF4CF9">
        <w:rPr>
          <w:rFonts w:cs="Arial"/>
          <w:rtl/>
        </w:rPr>
        <w:t xml:space="preserve"> הוּא וּבָנָיו אֶל הֶהָרִים, וַיַּעַזְבוּ כָּל אֲשֶׁר הָיָה לָהֶם בָּעִיר.</w:t>
      </w:r>
    </w:p>
    <w:p w14:paraId="346CBF41" w14:textId="5A86098C" w:rsidR="00D02357" w:rsidRPr="006E2B8F" w:rsidRDefault="00D02357" w:rsidP="00BF4CF9">
      <w:pPr>
        <w:rPr>
          <w:rFonts w:cs="Arial"/>
          <w:b/>
          <w:bCs/>
          <w:rtl/>
        </w:rPr>
      </w:pPr>
      <w:r w:rsidRPr="00D02357">
        <w:rPr>
          <w:rFonts w:cs="Arial"/>
          <w:rtl/>
        </w:rPr>
        <w:t xml:space="preserve">פרק ג פס' </w:t>
      </w:r>
      <w:proofErr w:type="spellStart"/>
      <w:r w:rsidRPr="00D02357">
        <w:rPr>
          <w:rFonts w:cs="Arial"/>
          <w:rtl/>
        </w:rPr>
        <w:t>יח-יט</w:t>
      </w:r>
      <w:proofErr w:type="spellEnd"/>
      <w:r w:rsidRPr="00D02357">
        <w:rPr>
          <w:rFonts w:cs="Arial"/>
          <w:rtl/>
        </w:rPr>
        <w:t xml:space="preserve">: </w:t>
      </w:r>
      <w:r>
        <w:rPr>
          <w:rFonts w:cs="Arial" w:hint="cs"/>
          <w:rtl/>
        </w:rPr>
        <w:t>[</w:t>
      </w:r>
      <w:r w:rsidRPr="00D02357">
        <w:rPr>
          <w:rFonts w:cs="Arial"/>
          <w:rtl/>
        </w:rPr>
        <w:t>תרגום אוריאל רפפורט</w:t>
      </w:r>
      <w:r>
        <w:rPr>
          <w:rFonts w:cs="Arial" w:hint="cs"/>
          <w:rtl/>
        </w:rPr>
        <w:t>]</w:t>
      </w:r>
      <w:r w:rsidR="00BF4CF9">
        <w:rPr>
          <w:rFonts w:cs="Arial" w:hint="cs"/>
          <w:rtl/>
        </w:rPr>
        <w:t>:</w:t>
      </w:r>
      <w:r w:rsidR="00BF4CF9">
        <w:rPr>
          <w:rFonts w:cs="Arial"/>
        </w:rPr>
        <w:t xml:space="preserve"> </w:t>
      </w:r>
      <w:r w:rsidRPr="00D02357">
        <w:rPr>
          <w:rFonts w:cs="Arial"/>
          <w:rtl/>
        </w:rPr>
        <w:t xml:space="preserve">ויאמר יהודה: נקל הוא להסגיר רבים ביד מעטים, ואין הבדל לפני השמים להושיע ברבים או במעטים. </w:t>
      </w:r>
      <w:r w:rsidRPr="006E2B8F">
        <w:rPr>
          <w:rFonts w:cs="Arial"/>
          <w:b/>
          <w:bCs/>
          <w:rtl/>
        </w:rPr>
        <w:t>כי לא ברוב חיל הוא ניצחון במלחמה, כי אם מן השמים הכוח.</w:t>
      </w:r>
    </w:p>
    <w:p w14:paraId="307C51B9" w14:textId="2984A17F" w:rsidR="00BF4CF9" w:rsidRDefault="00026A21" w:rsidP="00026A21">
      <w:pPr>
        <w:pStyle w:val="a9"/>
        <w:numPr>
          <w:ilvl w:val="0"/>
          <w:numId w:val="3"/>
        </w:numPr>
        <w:rPr>
          <w:rFonts w:cs="Arial"/>
        </w:rPr>
      </w:pPr>
      <w:r w:rsidRPr="00026A21">
        <w:rPr>
          <w:rFonts w:cs="Arial"/>
          <w:rtl/>
        </w:rPr>
        <w:t>מתתיהו מסרב להיכנע לגזירות המלך ולוותר על אמונתו, גם כשרבים מסביבו בוחרים לציית. הוא קורא לאחרים להצטרף אליו, ועוזב עם בניו את כל רכושם כדי להיאבק על דרכם. בהמשך, יהודה המ</w:t>
      </w:r>
      <w:r>
        <w:rPr>
          <w:rFonts w:cs="Arial" w:hint="cs"/>
          <w:rtl/>
        </w:rPr>
        <w:t>כ</w:t>
      </w:r>
      <w:r w:rsidRPr="00026A21">
        <w:rPr>
          <w:rFonts w:cs="Arial"/>
          <w:rtl/>
        </w:rPr>
        <w:t>בי מלמד שהניצחון אינו תלוי רק בגודל הצבא ובעוצמתו, אלא גם באמונה בעזרת השמים. שני הקטעים מציגים גבורה שנולדת מנאמנות לערכים, מנכונות לשלם מחיר ומאמונה שאפשר להצליח גם מול כוחות גדולים מאיתנו.</w:t>
      </w:r>
      <w:r w:rsidRPr="00026A21">
        <w:rPr>
          <w:rFonts w:cs="Arial" w:hint="cs"/>
          <w:rtl/>
        </w:rPr>
        <w:t xml:space="preserve"> </w:t>
      </w:r>
      <w:r w:rsidRPr="00026A21">
        <w:rPr>
          <w:rFonts w:cs="Arial"/>
          <w:rtl/>
        </w:rPr>
        <w:t>יהודה המ</w:t>
      </w:r>
      <w:r>
        <w:rPr>
          <w:rFonts w:cs="Arial" w:hint="cs"/>
          <w:rtl/>
        </w:rPr>
        <w:t>כ</w:t>
      </w:r>
      <w:r w:rsidRPr="00026A21">
        <w:rPr>
          <w:rFonts w:cs="Arial"/>
          <w:rtl/>
        </w:rPr>
        <w:t>בי האמין שאפשר לנצח גם בנחיתות מספרית. מתי אמונה במשהו גדול מאיתנו יכולה לתת לנו כוח שאין לנו לבד?</w:t>
      </w:r>
    </w:p>
    <w:p w14:paraId="54B6CA39" w14:textId="77777777" w:rsidR="00C678A5" w:rsidRPr="00026A21" w:rsidRDefault="00C678A5" w:rsidP="00C678A5">
      <w:pPr>
        <w:rPr>
          <w:rFonts w:cs="Arial"/>
          <w:u w:val="single"/>
          <w:rtl/>
        </w:rPr>
      </w:pPr>
      <w:r w:rsidRPr="00026A21">
        <w:rPr>
          <w:rFonts w:cs="Arial"/>
          <w:u w:val="single"/>
          <w:rtl/>
        </w:rPr>
        <w:t>מסכת אבות, ד, א</w:t>
      </w:r>
    </w:p>
    <w:p w14:paraId="67671AF1" w14:textId="661CDC15" w:rsidR="00C678A5" w:rsidRDefault="00C678A5" w:rsidP="005F1D61">
      <w:pPr>
        <w:rPr>
          <w:rFonts w:cs="Arial"/>
          <w:rtl/>
        </w:rPr>
      </w:pPr>
      <w:r w:rsidRPr="00026A21">
        <w:rPr>
          <w:rFonts w:cs="Arial"/>
          <w:b/>
          <w:bCs/>
          <w:rtl/>
        </w:rPr>
        <w:t>איזהו גיבור? הכובש את יצרו</w:t>
      </w:r>
      <w:r w:rsidR="00026A21">
        <w:rPr>
          <w:rFonts w:cs="Arial" w:hint="cs"/>
          <w:b/>
          <w:bCs/>
          <w:rtl/>
        </w:rPr>
        <w:t>.</w:t>
      </w:r>
    </w:p>
    <w:p w14:paraId="5F312E9E" w14:textId="59CE524A" w:rsidR="005F1D61" w:rsidRPr="00026A21" w:rsidRDefault="005F1D61" w:rsidP="00E10217">
      <w:pPr>
        <w:rPr>
          <w:rFonts w:cs="Arial"/>
          <w:u w:val="single"/>
          <w:rtl/>
        </w:rPr>
      </w:pPr>
      <w:r w:rsidRPr="00026A21">
        <w:rPr>
          <w:rFonts w:cs="Arial" w:hint="cs"/>
          <w:u w:val="single"/>
          <w:rtl/>
        </w:rPr>
        <w:t xml:space="preserve">משלי </w:t>
      </w:r>
      <w:proofErr w:type="spellStart"/>
      <w:r w:rsidRPr="00026A21">
        <w:rPr>
          <w:rFonts w:cs="Arial" w:hint="cs"/>
          <w:u w:val="single"/>
          <w:rtl/>
        </w:rPr>
        <w:t>טז</w:t>
      </w:r>
      <w:proofErr w:type="spellEnd"/>
      <w:r w:rsidRPr="00026A21">
        <w:rPr>
          <w:rFonts w:cs="Arial" w:hint="cs"/>
          <w:u w:val="single"/>
          <w:rtl/>
        </w:rPr>
        <w:t xml:space="preserve"> לב</w:t>
      </w:r>
    </w:p>
    <w:p w14:paraId="67FDCB39" w14:textId="5B57989E" w:rsidR="005F1D61" w:rsidRDefault="005F1D61" w:rsidP="00E10217">
      <w:pPr>
        <w:rPr>
          <w:rFonts w:cs="Arial"/>
          <w:rtl/>
        </w:rPr>
      </w:pPr>
      <w:r w:rsidRPr="00026A21">
        <w:rPr>
          <w:rFonts w:cs="Arial"/>
          <w:b/>
          <w:bCs/>
          <w:rtl/>
        </w:rPr>
        <w:t>טוֹב אֶרֶךְ אַפַּיִם מִגִּבּוֹר</w:t>
      </w:r>
      <w:r w:rsidRPr="005F1D61">
        <w:rPr>
          <w:rFonts w:cs="Arial"/>
          <w:rtl/>
        </w:rPr>
        <w:t xml:space="preserve"> </w:t>
      </w:r>
      <w:r w:rsidRPr="00026A21">
        <w:rPr>
          <w:rFonts w:cs="Arial"/>
          <w:b/>
          <w:bCs/>
          <w:rtl/>
        </w:rPr>
        <w:t>וּמֹשֵׁל בְּרוּחוֹ מִלֹּכֵד עִיר.</w:t>
      </w:r>
    </w:p>
    <w:p w14:paraId="7B5B9F3F" w14:textId="665BD32B" w:rsidR="00D938B3" w:rsidRPr="00026A21" w:rsidRDefault="005F1D61" w:rsidP="00E10217">
      <w:pPr>
        <w:rPr>
          <w:rFonts w:cs="Arial"/>
          <w:u w:val="single"/>
          <w:rtl/>
        </w:rPr>
      </w:pPr>
      <w:proofErr w:type="spellStart"/>
      <w:r w:rsidRPr="00026A21">
        <w:rPr>
          <w:rFonts w:cs="Arial" w:hint="cs"/>
          <w:u w:val="single"/>
          <w:rtl/>
        </w:rPr>
        <w:t>רלב"ג</w:t>
      </w:r>
      <w:proofErr w:type="spellEnd"/>
      <w:r w:rsidRPr="00026A21">
        <w:rPr>
          <w:rFonts w:cs="Arial" w:hint="cs"/>
          <w:u w:val="single"/>
          <w:rtl/>
        </w:rPr>
        <w:t xml:space="preserve"> [-</w:t>
      </w:r>
      <w:r w:rsidRPr="00026A21">
        <w:rPr>
          <w:rFonts w:cs="Arial"/>
          <w:u w:val="single"/>
          <w:rtl/>
        </w:rPr>
        <w:t>רבי לוי בן גרשום (1288–1344)</w:t>
      </w:r>
      <w:r w:rsidRPr="00026A21">
        <w:rPr>
          <w:rFonts w:cs="Arial" w:hint="cs"/>
          <w:u w:val="single"/>
          <w:rtl/>
        </w:rPr>
        <w:t xml:space="preserve"> צרפת]</w:t>
      </w:r>
    </w:p>
    <w:p w14:paraId="05A10A43" w14:textId="040628E6" w:rsidR="005F1D61" w:rsidRDefault="005F1D61" w:rsidP="00E10217">
      <w:pPr>
        <w:rPr>
          <w:rFonts w:cs="Arial"/>
          <w:rtl/>
        </w:rPr>
      </w:pPr>
      <w:r w:rsidRPr="00026A21">
        <w:rPr>
          <w:rFonts w:cs="Arial"/>
          <w:b/>
          <w:bCs/>
          <w:rtl/>
        </w:rPr>
        <w:lastRenderedPageBreak/>
        <w:t>הנה, מי שימשול בכעסו, שיוכל "להאריך אפו", הוא יותר טוב "מגבור" המנצח זולתו במלחמה,</w:t>
      </w:r>
      <w:r w:rsidRPr="005F1D61">
        <w:rPr>
          <w:rFonts w:cs="Arial"/>
          <w:rtl/>
        </w:rPr>
        <w:t xml:space="preserve"> ומי "שימשול ברצונו" </w:t>
      </w:r>
      <w:proofErr w:type="spellStart"/>
      <w:r w:rsidRPr="005F1D61">
        <w:rPr>
          <w:rFonts w:cs="Arial"/>
          <w:rtl/>
        </w:rPr>
        <w:t>ותאותו</w:t>
      </w:r>
      <w:proofErr w:type="spellEnd"/>
      <w:r w:rsidRPr="005F1D61">
        <w:rPr>
          <w:rFonts w:cs="Arial"/>
          <w:rtl/>
        </w:rPr>
        <w:t xml:space="preserve"> להניעם אל אשר יחפוץ הוא יותר משובח ממי "שלכד עיר", כי איך ימשול בזולתו מי שלא יוכל למשול ברצונו?!  </w:t>
      </w:r>
    </w:p>
    <w:p w14:paraId="7A0D9FAD" w14:textId="286D5EF0" w:rsidR="00026A21" w:rsidRPr="00026A21" w:rsidRDefault="00026A21" w:rsidP="00026A21">
      <w:pPr>
        <w:pStyle w:val="a9"/>
        <w:numPr>
          <w:ilvl w:val="0"/>
          <w:numId w:val="3"/>
        </w:numPr>
        <w:rPr>
          <w:rFonts w:cs="Arial"/>
          <w:rtl/>
        </w:rPr>
      </w:pPr>
      <w:r w:rsidRPr="00026A21">
        <w:rPr>
          <w:rFonts w:cs="Arial"/>
          <w:rtl/>
        </w:rPr>
        <w:t xml:space="preserve">המשנה מציעה הגדרה מפתיעה לגבורה: הגיבור האמיתי אינו דווקא מי שמנצח אחרים, אלא מי שמצליח לשלוט בעצמו. ספר משלי </w:t>
      </w:r>
      <w:proofErr w:type="spellStart"/>
      <w:r w:rsidRPr="00026A21">
        <w:rPr>
          <w:rFonts w:cs="Arial"/>
          <w:rtl/>
        </w:rPr>
        <w:t>והרלב"ג</w:t>
      </w:r>
      <w:proofErr w:type="spellEnd"/>
      <w:r w:rsidRPr="00026A21">
        <w:rPr>
          <w:rFonts w:cs="Arial"/>
          <w:rtl/>
        </w:rPr>
        <w:t xml:space="preserve"> מדגישים שהיכולת להתגבר על כעס, דחפים ותאוות גדולה אפילו מהיכולת לנצח במלחמה ולכבוש עיר. הגבורה הגדולה ביותר, לפי מקורות אלו, היא היכולת לבחור כיצד לפעול גם כשהרגשות והרצונות מושכים אותנו לכיוון אחר.</w:t>
      </w:r>
      <w:r w:rsidRPr="00026A21">
        <w:rPr>
          <w:rFonts w:cs="Arial" w:hint="cs"/>
          <w:rtl/>
        </w:rPr>
        <w:t xml:space="preserve"> </w:t>
      </w:r>
      <w:r w:rsidRPr="00026A21">
        <w:rPr>
          <w:rFonts w:cs="Arial"/>
          <w:rtl/>
        </w:rPr>
        <w:t>למה לדעתכם קשה לפעמים יותר לשלוט בעצמנו מאשר להתמודד עם אדם שעומד מולנו?</w:t>
      </w:r>
    </w:p>
    <w:p w14:paraId="2BADC47F" w14:textId="1FD627AB" w:rsidR="00BF4CF9" w:rsidRPr="00026A21" w:rsidRDefault="00026A21" w:rsidP="00026A21">
      <w:pPr>
        <w:pStyle w:val="a9"/>
        <w:numPr>
          <w:ilvl w:val="0"/>
          <w:numId w:val="3"/>
        </w:numPr>
        <w:rPr>
          <w:rFonts w:cs="Arial"/>
          <w:rtl/>
        </w:rPr>
      </w:pPr>
      <w:proofErr w:type="spellStart"/>
      <w:r w:rsidRPr="00026A21">
        <w:rPr>
          <w:rFonts w:cs="Arial"/>
          <w:rtl/>
        </w:rPr>
        <w:t>הרלב"ג</w:t>
      </w:r>
      <w:proofErr w:type="spellEnd"/>
      <w:r w:rsidRPr="00026A21">
        <w:rPr>
          <w:rFonts w:cs="Arial"/>
          <w:rtl/>
        </w:rPr>
        <w:t xml:space="preserve"> שואל כיצד אדם יכול לשלוט באחרים אם אינו מסוגל לשלוט בעצמו. מה הקשר בין שליטה עצמית לבין היכולת להנהיג ולהשפיע?</w:t>
      </w:r>
    </w:p>
    <w:p w14:paraId="4F4639CC" w14:textId="1979BDC6" w:rsidR="00E10217" w:rsidRPr="00026A21" w:rsidRDefault="00E10217" w:rsidP="00E10217">
      <w:pPr>
        <w:rPr>
          <w:u w:val="single"/>
          <w:rtl/>
        </w:rPr>
      </w:pPr>
      <w:r w:rsidRPr="00026A21">
        <w:rPr>
          <w:rFonts w:cs="Arial"/>
          <w:u w:val="single"/>
          <w:rtl/>
        </w:rPr>
        <w:t xml:space="preserve">בראשית רבה בראשית ב, ד </w:t>
      </w:r>
    </w:p>
    <w:p w14:paraId="54242837" w14:textId="52E9CD5D" w:rsidR="00E10217" w:rsidRDefault="00E10217" w:rsidP="00E10217">
      <w:pPr>
        <w:rPr>
          <w:rtl/>
        </w:rPr>
      </w:pPr>
      <w:r>
        <w:rPr>
          <w:rFonts w:cs="Arial"/>
          <w:rtl/>
        </w:rPr>
        <w:t xml:space="preserve">"והארץ </w:t>
      </w:r>
      <w:proofErr w:type="spellStart"/>
      <w:r>
        <w:rPr>
          <w:rFonts w:cs="Arial"/>
          <w:rtl/>
        </w:rPr>
        <w:t>היתה</w:t>
      </w:r>
      <w:proofErr w:type="spellEnd"/>
      <w:r>
        <w:rPr>
          <w:rFonts w:cs="Arial"/>
          <w:rtl/>
        </w:rPr>
        <w:t xml:space="preserve"> ת</w:t>
      </w:r>
      <w:r w:rsidR="00026A21">
        <w:rPr>
          <w:rFonts w:cs="Arial" w:hint="cs"/>
          <w:rtl/>
        </w:rPr>
        <w:t>ו</w:t>
      </w:r>
      <w:r>
        <w:rPr>
          <w:rFonts w:cs="Arial"/>
          <w:rtl/>
        </w:rPr>
        <w:t>הו</w:t>
      </w:r>
      <w:r w:rsidR="00026A21">
        <w:rPr>
          <w:rFonts w:cs="Arial" w:hint="cs"/>
          <w:rtl/>
        </w:rPr>
        <w:t>..</w:t>
      </w:r>
      <w:r>
        <w:rPr>
          <w:rFonts w:cs="Arial"/>
          <w:rtl/>
        </w:rPr>
        <w:t xml:space="preserve"> ובהו</w:t>
      </w:r>
      <w:r w:rsidR="00026A21">
        <w:rPr>
          <w:rFonts w:cs="Arial" w:hint="cs"/>
          <w:rtl/>
        </w:rPr>
        <w:t xml:space="preserve">.. </w:t>
      </w:r>
      <w:r w:rsidRPr="00026A21">
        <w:rPr>
          <w:rFonts w:cs="Arial"/>
          <w:b/>
          <w:bCs/>
          <w:rtl/>
        </w:rPr>
        <w:t>וחושך</w:t>
      </w:r>
      <w:r>
        <w:rPr>
          <w:rFonts w:cs="Arial"/>
          <w:rtl/>
        </w:rPr>
        <w:t xml:space="preserve">" </w:t>
      </w:r>
      <w:r w:rsidRPr="00026A21">
        <w:rPr>
          <w:rFonts w:cs="Arial"/>
          <w:b/>
          <w:bCs/>
          <w:rtl/>
        </w:rPr>
        <w:t>- זה גלות יון שהחשיכה עיניהם של ישראל בגזירותיהן,</w:t>
      </w:r>
      <w:r>
        <w:rPr>
          <w:rFonts w:cs="Arial"/>
          <w:rtl/>
        </w:rPr>
        <w:t xml:space="preserve"> </w:t>
      </w:r>
      <w:proofErr w:type="spellStart"/>
      <w:r>
        <w:rPr>
          <w:rFonts w:cs="Arial"/>
          <w:rtl/>
        </w:rPr>
        <w:t>שהיתה</w:t>
      </w:r>
      <w:proofErr w:type="spellEnd"/>
      <w:r>
        <w:rPr>
          <w:rFonts w:cs="Arial"/>
          <w:rtl/>
        </w:rPr>
        <w:t xml:space="preserve"> אומרת להם.. שאין לכם חלק בא-לוקי ישראל.</w:t>
      </w:r>
    </w:p>
    <w:p w14:paraId="0A27AF68" w14:textId="77777777" w:rsidR="00E10217" w:rsidRPr="00026A21" w:rsidRDefault="00E10217" w:rsidP="00E10217">
      <w:pPr>
        <w:rPr>
          <w:u w:val="single"/>
          <w:rtl/>
        </w:rPr>
      </w:pPr>
      <w:r w:rsidRPr="00026A21">
        <w:rPr>
          <w:rFonts w:cs="Arial"/>
          <w:u w:val="single"/>
          <w:rtl/>
        </w:rPr>
        <w:t>סידור, תפילת 'על הניסים'</w:t>
      </w:r>
    </w:p>
    <w:p w14:paraId="2F80F210" w14:textId="7DCACC12" w:rsidR="00E10217" w:rsidRPr="00CB2ED2" w:rsidRDefault="00E10217" w:rsidP="00E10217">
      <w:pPr>
        <w:rPr>
          <w:b/>
          <w:bCs/>
          <w:rtl/>
        </w:rPr>
      </w:pPr>
      <w:r>
        <w:rPr>
          <w:rFonts w:cs="Arial"/>
          <w:rtl/>
        </w:rPr>
        <w:t>עַל הַנִּסִּים</w:t>
      </w:r>
      <w:r w:rsidR="00026A21">
        <w:rPr>
          <w:rFonts w:cs="Arial" w:hint="cs"/>
          <w:rtl/>
        </w:rPr>
        <w:t xml:space="preserve">.. </w:t>
      </w:r>
      <w:r>
        <w:rPr>
          <w:rFonts w:cs="Arial"/>
          <w:rtl/>
        </w:rPr>
        <w:t>בִּימֵי מַתִּתְיָהו</w:t>
      </w:r>
      <w:r w:rsidR="00026A21">
        <w:rPr>
          <w:rFonts w:cs="Arial" w:hint="cs"/>
          <w:rtl/>
        </w:rPr>
        <w:t xml:space="preserve">.. </w:t>
      </w:r>
      <w:r>
        <w:rPr>
          <w:rFonts w:cs="Arial"/>
          <w:rtl/>
        </w:rPr>
        <w:t xml:space="preserve">כְּשֶׁעָמְדָה מַלְכוּת יָוָן הָרְשָׁעָה עַל עַמְּךָ יִשְׂרָאֵל </w:t>
      </w:r>
      <w:r w:rsidRPr="00CB2ED2">
        <w:rPr>
          <w:rFonts w:cs="Arial"/>
          <w:b/>
          <w:bCs/>
          <w:rtl/>
        </w:rPr>
        <w:t>לְהַשׁכִּיחָם תּוֹרָתָך וּלְהַעֲבִירָם מֵחֻקֵּי רְצוֹנָךְ.</w:t>
      </w:r>
    </w:p>
    <w:p w14:paraId="33F54124" w14:textId="5979D38C" w:rsidR="00CB2ED2" w:rsidRDefault="00CB2ED2" w:rsidP="00CB2ED2">
      <w:pPr>
        <w:pStyle w:val="a9"/>
        <w:numPr>
          <w:ilvl w:val="0"/>
          <w:numId w:val="4"/>
        </w:numPr>
        <w:rPr>
          <w:rtl/>
        </w:rPr>
      </w:pPr>
      <w:r w:rsidRPr="00CB2ED2">
        <w:rPr>
          <w:rFonts w:cs="Arial"/>
          <w:rtl/>
        </w:rPr>
        <w:t>המדרש מתאר את גזירות היוונים כחושך שהוטל על עם ישראל, ותפילת "על הניסים" מסבירה שמטרתן הייתה להשכיח ממנו את התורה ולהרחיק אותו מאמונתו ומדרכו. כך מתברר שהמאבק בחנוכה לא היה רק מלחמה על חירות פיזית, אלא גם על הזהות ועל החופש להאמין ולחיות על פי הערכים שלנו. הגבורה כאן היא היכולת לשמור על מי שאנחנו, גם כשכוחות חזקים מנסים לגרום לנו להשתנות.</w:t>
      </w:r>
      <w:r w:rsidRPr="00CB2ED2">
        <w:rPr>
          <w:rFonts w:cs="Arial"/>
          <w:rtl/>
        </w:rPr>
        <w:t xml:space="preserve"> </w:t>
      </w:r>
      <w:r w:rsidRPr="00CB2ED2">
        <w:rPr>
          <w:rFonts w:cs="Arial"/>
          <w:rtl/>
        </w:rPr>
        <w:t>מה ניסתה מלכות יוון לעשות לעם ישראל? ומדוע לדעתכם זה חמור כל כך?</w:t>
      </w:r>
    </w:p>
    <w:p w14:paraId="3DE694E1" w14:textId="21AC0381" w:rsidR="00E10217" w:rsidRDefault="00E10217" w:rsidP="00CB2ED2">
      <w:pPr>
        <w:pStyle w:val="a9"/>
        <w:numPr>
          <w:ilvl w:val="0"/>
          <w:numId w:val="4"/>
        </w:numPr>
        <w:rPr>
          <w:rtl/>
        </w:rPr>
      </w:pPr>
      <w:r w:rsidRPr="00CB2ED2">
        <w:rPr>
          <w:rFonts w:cs="Arial"/>
          <w:rtl/>
        </w:rPr>
        <w:t xml:space="preserve">המושג ההפוך לשכחה הוא זיכרון. זיכרון בהקשר הזה אינו רק יכולת </w:t>
      </w:r>
      <w:r w:rsidR="00CB2ED2" w:rsidRPr="00CB2ED2">
        <w:rPr>
          <w:rFonts w:cs="Arial" w:hint="cs"/>
          <w:rtl/>
        </w:rPr>
        <w:t>קוגניטיבי</w:t>
      </w:r>
      <w:r w:rsidR="00CB2ED2" w:rsidRPr="00CB2ED2">
        <w:rPr>
          <w:rFonts w:cs="Arial" w:hint="eastAsia"/>
          <w:rtl/>
        </w:rPr>
        <w:t>ת</w:t>
      </w:r>
      <w:r w:rsidRPr="00CB2ED2">
        <w:rPr>
          <w:rFonts w:cs="Arial"/>
          <w:rtl/>
        </w:rPr>
        <w:t xml:space="preserve"> אלא בעיקר תודעה והווית חיים. קראו:</w:t>
      </w:r>
    </w:p>
    <w:p w14:paraId="51EA43E5" w14:textId="77777777" w:rsidR="00E10217" w:rsidRPr="00CB2ED2" w:rsidRDefault="00E10217" w:rsidP="00E10217">
      <w:pPr>
        <w:rPr>
          <w:u w:val="single"/>
          <w:rtl/>
        </w:rPr>
      </w:pPr>
      <w:r w:rsidRPr="00CB2ED2">
        <w:rPr>
          <w:rFonts w:cs="Arial"/>
          <w:u w:val="single"/>
          <w:rtl/>
        </w:rPr>
        <w:t xml:space="preserve">הרב </w:t>
      </w:r>
      <w:proofErr w:type="spellStart"/>
      <w:r w:rsidRPr="00CB2ED2">
        <w:rPr>
          <w:rFonts w:cs="Arial"/>
          <w:u w:val="single"/>
          <w:rtl/>
        </w:rPr>
        <w:t>שג"ר</w:t>
      </w:r>
      <w:proofErr w:type="spellEnd"/>
      <w:r w:rsidRPr="00CB2ED2">
        <w:rPr>
          <w:rFonts w:cs="Arial"/>
          <w:u w:val="single"/>
          <w:rtl/>
        </w:rPr>
        <w:t xml:space="preserve"> [שמעון גרשון רוזנברג] (1949-2007) </w:t>
      </w:r>
      <w:proofErr w:type="spellStart"/>
      <w:r w:rsidRPr="00CB2ED2">
        <w:rPr>
          <w:rFonts w:cs="Arial"/>
          <w:u w:val="single"/>
          <w:rtl/>
        </w:rPr>
        <w:t>זכרון</w:t>
      </w:r>
      <w:proofErr w:type="spellEnd"/>
      <w:r w:rsidRPr="00CB2ED2">
        <w:rPr>
          <w:rFonts w:cs="Arial"/>
          <w:u w:val="single"/>
          <w:rtl/>
        </w:rPr>
        <w:t xml:space="preserve"> ליום ראשון, עמ' 78-79</w:t>
      </w:r>
    </w:p>
    <w:p w14:paraId="233B8A6D" w14:textId="77777777" w:rsidR="00E10217" w:rsidRDefault="00E10217" w:rsidP="00E10217">
      <w:pPr>
        <w:rPr>
          <w:rtl/>
        </w:rPr>
      </w:pPr>
      <w:r>
        <w:rPr>
          <w:rFonts w:cs="Arial"/>
          <w:rtl/>
        </w:rPr>
        <w:t xml:space="preserve">הזיכרון הוא הבסיס לחיים בעלי משמעות... </w:t>
      </w:r>
      <w:r w:rsidRPr="00CB2ED2">
        <w:rPr>
          <w:rFonts w:cs="Arial"/>
          <w:b/>
          <w:bCs/>
          <w:rtl/>
        </w:rPr>
        <w:t xml:space="preserve">חטאיו של האדם המודרני, הם חוסר הריכוז והשכחה – המתח, העצבנות, ההתרוצצות, חיי הסתם שהם למעשה חיים מתוך שכחה. הזיכרון נותן המשכיות, וכיוון למעשינו, הוא הופך אותם מקטעי אירועים מקריים לסיפור רווי ומכוון. </w:t>
      </w:r>
      <w:r>
        <w:rPr>
          <w:rFonts w:cs="Arial"/>
          <w:rtl/>
        </w:rPr>
        <w:t xml:space="preserve"> כלפי החבר, כלפי בן או בת הזוג, ההורים, הילדים – השכחה היא שכחת קיומו של הזולת. היא מלווה בחוסר ריכוז וחוסר תשומת לב, אני מדבר עמו, אבל רק מן השפה ולחוץ, בחוסר תשומת לב ואכפתיות כלפיו וכלפי מה שבנינו. כלפי הקב"ה – שכחת אלוקים. למשל התפילה: עומדים אנו לפניו, אך שוכחים את נוכחותו, שלא לדבר על כך שאיננו מרוכזים כלל ועיקר בתפילתנו ובמה שאנו עושים. חיים מתוך שכחה הינם חיים של סתם. שוכחים אנו את </w:t>
      </w:r>
      <w:proofErr w:type="spellStart"/>
      <w:r>
        <w:rPr>
          <w:rFonts w:cs="Arial"/>
          <w:rtl/>
        </w:rPr>
        <w:t>הוויתינו</w:t>
      </w:r>
      <w:proofErr w:type="spellEnd"/>
      <w:r>
        <w:rPr>
          <w:rFonts w:cs="Arial"/>
          <w:rtl/>
        </w:rPr>
        <w:t xml:space="preserve">, כמו במשל החסידי המפורסם על בן המלך השוכח את זהותו, כך אנו שוכחים את היותנו בנים, בני המלך. </w:t>
      </w:r>
    </w:p>
    <w:p w14:paraId="177B2618" w14:textId="77777777" w:rsidR="00CB2ED2" w:rsidRPr="00CB2ED2" w:rsidRDefault="00E10217" w:rsidP="00CB2ED2">
      <w:pPr>
        <w:pStyle w:val="a9"/>
        <w:numPr>
          <w:ilvl w:val="0"/>
          <w:numId w:val="5"/>
        </w:numPr>
      </w:pPr>
      <w:r w:rsidRPr="00CB2ED2">
        <w:rPr>
          <w:rFonts w:cs="Arial"/>
          <w:rtl/>
        </w:rPr>
        <w:t xml:space="preserve">הרב </w:t>
      </w:r>
      <w:proofErr w:type="spellStart"/>
      <w:r w:rsidRPr="00CB2ED2">
        <w:rPr>
          <w:rFonts w:cs="Arial"/>
          <w:rtl/>
        </w:rPr>
        <w:t>שג"ר</w:t>
      </w:r>
      <w:proofErr w:type="spellEnd"/>
      <w:r w:rsidRPr="00CB2ED2">
        <w:rPr>
          <w:rFonts w:cs="Arial"/>
          <w:rtl/>
        </w:rPr>
        <w:t xml:space="preserve"> מציג את השכחה כחולי מרכזי של האדם המודרני, כי היא מוחקת נוכחות, מערערת מערכות יחסים ומנתקת אותנו מהעמקות שבמעשים שלנו. כשהאדם שוכח את הזולת, את תפילתו ואת זהותו הפנימית, חייו הופכים שטוחים וחסרי כיוון כמו בן מלך ששכח מי הוא. שתף: האם חווית פעם רגע שבו אתה מגלה שאתה חי מתוך הרגל ולא מתוך נוכחות אמיתית?</w:t>
      </w:r>
    </w:p>
    <w:p w14:paraId="3800CEC9" w14:textId="4173EDEB" w:rsidR="00CB2ED2" w:rsidRDefault="00CB2ED2" w:rsidP="00CB2ED2">
      <w:pPr>
        <w:pStyle w:val="a9"/>
        <w:numPr>
          <w:ilvl w:val="0"/>
          <w:numId w:val="5"/>
        </w:numPr>
        <w:rPr>
          <w:rtl/>
        </w:rPr>
      </w:pPr>
      <w:r w:rsidRPr="00CB2ED2">
        <w:rPr>
          <w:rFonts w:cs="Arial"/>
          <w:rtl/>
        </w:rPr>
        <w:t>היום גילינו שגבורה אינה רק מאבק באויב חיצוני, אלא גם היכולת לשמור על זהותנו וערכינו בעולם משתנה. חנוכה מזכיר לנו שהגבורה של דורנו היא לבחור במסורת מתוך חירות, אהבה ומודעות, ולהמשיך להדליק בתוכנו אור של משמעות, זיכרון ושייכות.</w:t>
      </w:r>
      <w:r>
        <w:rPr>
          <w:rFonts w:hint="cs"/>
          <w:rtl/>
        </w:rPr>
        <w:t xml:space="preserve"> קראו לסיום:</w:t>
      </w:r>
    </w:p>
    <w:p w14:paraId="731B420F" w14:textId="77777777" w:rsidR="00CB2ED2" w:rsidRPr="00CB2ED2" w:rsidRDefault="00CB2ED2" w:rsidP="00CB2ED2">
      <w:pPr>
        <w:rPr>
          <w:u w:val="single"/>
          <w:rtl/>
        </w:rPr>
      </w:pPr>
      <w:r w:rsidRPr="00CB2ED2">
        <w:rPr>
          <w:rFonts w:cs="Arial"/>
          <w:u w:val="single"/>
          <w:rtl/>
        </w:rPr>
        <w:t>גבורה 2019 / החלק היומי / סיון רהב-מאיר</w:t>
      </w:r>
    </w:p>
    <w:p w14:paraId="702484BC" w14:textId="6CF5462D" w:rsidR="00D938B3" w:rsidRDefault="00CB2ED2" w:rsidP="00CB2ED2">
      <w:r>
        <w:rPr>
          <w:rFonts w:cs="Arial"/>
          <w:rtl/>
        </w:rPr>
        <w:lastRenderedPageBreak/>
        <w:t xml:space="preserve">למעלה מ- 74% מהישראלים מדליקים נרות חנוכה, לפי הסקר האחרון. זה נתון מדהים, אם מסתכלים על העולם בכנות: הרי שום </w:t>
      </w:r>
      <w:proofErr w:type="spellStart"/>
      <w:r>
        <w:rPr>
          <w:rFonts w:cs="Arial"/>
          <w:rtl/>
        </w:rPr>
        <w:t>אנטיוכוס</w:t>
      </w:r>
      <w:proofErr w:type="spellEnd"/>
      <w:r>
        <w:rPr>
          <w:rFonts w:cs="Arial"/>
          <w:rtl/>
        </w:rPr>
        <w:t xml:space="preserve"> לא רודף אותנו ואוסר עלינו לחיות כיהודים. איך משמרים את האש של המכבים, את ההתלהבות, כשכבר אין שום "אסור" והכל "מותר"? כשהסביבה משדרת לך: "אחי, תעשה מה שבא לך, זה לא משנה"? </w:t>
      </w:r>
      <w:r w:rsidRPr="00CB2ED2">
        <w:rPr>
          <w:rFonts w:cs="Arial"/>
          <w:b/>
          <w:bCs/>
          <w:rtl/>
        </w:rPr>
        <w:t>הסיפורים על אבותינו שהתחבאו ונרדפו הם מרגשים וחשובים – אבל מה איתנו? קל לשמור על הזהות כשאתה במלחמה מובהקת של רעים מול טובים. בעולם הפתוח הכול מבלבל ומורכב יותר, וקשה ליצור זהות חזקה.</w:t>
      </w:r>
      <w:r>
        <w:rPr>
          <w:rFonts w:cs="Arial"/>
          <w:rtl/>
        </w:rPr>
        <w:t xml:space="preserve"> היום, כשאומרים "קנאות" או "מסירות נפש", אנחנו חושבים בעיקר על בן לאדן או נסראללה, על אידיאולוגיה שמקדשת את המוות. אבל איך מקדשים את החיים? איך היהדות יכולה להדליק אש חיובית, של תורה וחסד ואור? </w:t>
      </w:r>
      <w:r w:rsidRPr="00CB2ED2">
        <w:rPr>
          <w:rFonts w:cs="Arial"/>
          <w:b/>
          <w:bCs/>
          <w:rtl/>
        </w:rPr>
        <w:t xml:space="preserve">כל שנה מחדש בחנוכה מתברר שיש רוב עצום שמעוניין להמשיך את הסיפור של החג הזה, מדור לדור. אנחנו רוצים לשמור על ערכי אבותינו החשמונאים, גם בעולם שבו אין </w:t>
      </w:r>
      <w:proofErr w:type="spellStart"/>
      <w:r w:rsidRPr="00CB2ED2">
        <w:rPr>
          <w:rFonts w:cs="Arial"/>
          <w:b/>
          <w:bCs/>
          <w:rtl/>
        </w:rPr>
        <w:t>אנטיוכוס</w:t>
      </w:r>
      <w:proofErr w:type="spellEnd"/>
      <w:r w:rsidRPr="00CB2ED2">
        <w:rPr>
          <w:rFonts w:cs="Arial"/>
          <w:b/>
          <w:bCs/>
          <w:rtl/>
        </w:rPr>
        <w:t>, לא כי אנחנו מתחבאים מפני הגזירות, אלא מתוך שמחה ורצון ואהבה. אל תמעיטו בחשיבות של נרות חנוכה. גם זה – סוג של גבורה בימינו.</w:t>
      </w:r>
      <w:r>
        <w:rPr>
          <w:rFonts w:cs="Arial"/>
          <w:rtl/>
        </w:rPr>
        <w:t xml:space="preserve"> חנוכה שמח.</w:t>
      </w:r>
    </w:p>
    <w:sectPr w:rsidR="00D938B3"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030"/>
    <w:multiLevelType w:val="hybridMultilevel"/>
    <w:tmpl w:val="7CA07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A95A0A"/>
    <w:multiLevelType w:val="hybridMultilevel"/>
    <w:tmpl w:val="16064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A72CEE"/>
    <w:multiLevelType w:val="hybridMultilevel"/>
    <w:tmpl w:val="1C4A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7F2B40"/>
    <w:multiLevelType w:val="hybridMultilevel"/>
    <w:tmpl w:val="DD046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EE5E3D"/>
    <w:multiLevelType w:val="hybridMultilevel"/>
    <w:tmpl w:val="18AAB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21928">
    <w:abstractNumId w:val="1"/>
  </w:num>
  <w:num w:numId="2" w16cid:durableId="773089836">
    <w:abstractNumId w:val="3"/>
  </w:num>
  <w:num w:numId="3" w16cid:durableId="1398480861">
    <w:abstractNumId w:val="2"/>
  </w:num>
  <w:num w:numId="4" w16cid:durableId="605118366">
    <w:abstractNumId w:val="0"/>
  </w:num>
  <w:num w:numId="5" w16cid:durableId="14826518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4F"/>
    <w:rsid w:val="00026A21"/>
    <w:rsid w:val="000F62B6"/>
    <w:rsid w:val="005F1D61"/>
    <w:rsid w:val="00652242"/>
    <w:rsid w:val="00691092"/>
    <w:rsid w:val="006C10CA"/>
    <w:rsid w:val="006E2B8F"/>
    <w:rsid w:val="00792613"/>
    <w:rsid w:val="00826676"/>
    <w:rsid w:val="00AF524F"/>
    <w:rsid w:val="00B11463"/>
    <w:rsid w:val="00BF4CF9"/>
    <w:rsid w:val="00C678A5"/>
    <w:rsid w:val="00CB2ED2"/>
    <w:rsid w:val="00D02357"/>
    <w:rsid w:val="00D71F61"/>
    <w:rsid w:val="00D938B3"/>
    <w:rsid w:val="00E102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06FBF"/>
  <w15:chartTrackingRefBased/>
  <w15:docId w15:val="{086F36C1-D024-4F01-8C1B-40EC746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AF52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F52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F524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F524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F524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F52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52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52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52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AF524F"/>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AF524F"/>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AF524F"/>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AF524F"/>
    <w:rPr>
      <w:rFonts w:eastAsiaTheme="majorEastAsia" w:cstheme="majorBidi"/>
      <w:i/>
      <w:iCs/>
      <w:color w:val="2F5496" w:themeColor="accent1" w:themeShade="BF"/>
    </w:rPr>
  </w:style>
  <w:style w:type="character" w:customStyle="1" w:styleId="50">
    <w:name w:val="כותרת 5 תו"/>
    <w:basedOn w:val="a0"/>
    <w:link w:val="5"/>
    <w:uiPriority w:val="9"/>
    <w:semiHidden/>
    <w:rsid w:val="00AF524F"/>
    <w:rPr>
      <w:rFonts w:eastAsiaTheme="majorEastAsia" w:cstheme="majorBidi"/>
      <w:color w:val="2F5496" w:themeColor="accent1" w:themeShade="BF"/>
    </w:rPr>
  </w:style>
  <w:style w:type="character" w:customStyle="1" w:styleId="60">
    <w:name w:val="כותרת 6 תו"/>
    <w:basedOn w:val="a0"/>
    <w:link w:val="6"/>
    <w:uiPriority w:val="9"/>
    <w:semiHidden/>
    <w:rsid w:val="00AF524F"/>
    <w:rPr>
      <w:rFonts w:eastAsiaTheme="majorEastAsia" w:cstheme="majorBidi"/>
      <w:i/>
      <w:iCs/>
      <w:color w:val="595959" w:themeColor="text1" w:themeTint="A6"/>
    </w:rPr>
  </w:style>
  <w:style w:type="character" w:customStyle="1" w:styleId="70">
    <w:name w:val="כותרת 7 תו"/>
    <w:basedOn w:val="a0"/>
    <w:link w:val="7"/>
    <w:uiPriority w:val="9"/>
    <w:semiHidden/>
    <w:rsid w:val="00AF524F"/>
    <w:rPr>
      <w:rFonts w:eastAsiaTheme="majorEastAsia" w:cstheme="majorBidi"/>
      <w:color w:val="595959" w:themeColor="text1" w:themeTint="A6"/>
    </w:rPr>
  </w:style>
  <w:style w:type="character" w:customStyle="1" w:styleId="80">
    <w:name w:val="כותרת 8 תו"/>
    <w:basedOn w:val="a0"/>
    <w:link w:val="8"/>
    <w:uiPriority w:val="9"/>
    <w:semiHidden/>
    <w:rsid w:val="00AF524F"/>
    <w:rPr>
      <w:rFonts w:eastAsiaTheme="majorEastAsia" w:cstheme="majorBidi"/>
      <w:i/>
      <w:iCs/>
      <w:color w:val="272727" w:themeColor="text1" w:themeTint="D8"/>
    </w:rPr>
  </w:style>
  <w:style w:type="character" w:customStyle="1" w:styleId="90">
    <w:name w:val="כותרת 9 תו"/>
    <w:basedOn w:val="a0"/>
    <w:link w:val="9"/>
    <w:uiPriority w:val="9"/>
    <w:semiHidden/>
    <w:rsid w:val="00AF524F"/>
    <w:rPr>
      <w:rFonts w:eastAsiaTheme="majorEastAsia" w:cstheme="majorBidi"/>
      <w:color w:val="272727" w:themeColor="text1" w:themeTint="D8"/>
    </w:rPr>
  </w:style>
  <w:style w:type="paragraph" w:styleId="a3">
    <w:name w:val="Title"/>
    <w:basedOn w:val="a"/>
    <w:next w:val="a"/>
    <w:link w:val="a4"/>
    <w:uiPriority w:val="10"/>
    <w:qFormat/>
    <w:rsid w:val="00AF52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AF52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524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AF524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524F"/>
    <w:pPr>
      <w:spacing w:before="160"/>
      <w:jc w:val="center"/>
    </w:pPr>
    <w:rPr>
      <w:i/>
      <w:iCs/>
      <w:color w:val="404040" w:themeColor="text1" w:themeTint="BF"/>
    </w:rPr>
  </w:style>
  <w:style w:type="character" w:customStyle="1" w:styleId="a8">
    <w:name w:val="ציטוט תו"/>
    <w:basedOn w:val="a0"/>
    <w:link w:val="a7"/>
    <w:uiPriority w:val="29"/>
    <w:rsid w:val="00AF524F"/>
    <w:rPr>
      <w:i/>
      <w:iCs/>
      <w:color w:val="404040" w:themeColor="text1" w:themeTint="BF"/>
    </w:rPr>
  </w:style>
  <w:style w:type="paragraph" w:styleId="a9">
    <w:name w:val="List Paragraph"/>
    <w:basedOn w:val="a"/>
    <w:uiPriority w:val="34"/>
    <w:qFormat/>
    <w:rsid w:val="00AF524F"/>
    <w:pPr>
      <w:ind w:left="720"/>
      <w:contextualSpacing/>
    </w:pPr>
  </w:style>
  <w:style w:type="character" w:styleId="aa">
    <w:name w:val="Intense Emphasis"/>
    <w:basedOn w:val="a0"/>
    <w:uiPriority w:val="21"/>
    <w:qFormat/>
    <w:rsid w:val="00AF524F"/>
    <w:rPr>
      <w:i/>
      <w:iCs/>
      <w:color w:val="2F5496" w:themeColor="accent1" w:themeShade="BF"/>
    </w:rPr>
  </w:style>
  <w:style w:type="paragraph" w:styleId="ab">
    <w:name w:val="Intense Quote"/>
    <w:basedOn w:val="a"/>
    <w:next w:val="a"/>
    <w:link w:val="ac"/>
    <w:uiPriority w:val="30"/>
    <w:qFormat/>
    <w:rsid w:val="00AF52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AF524F"/>
    <w:rPr>
      <w:i/>
      <w:iCs/>
      <w:color w:val="2F5496" w:themeColor="accent1" w:themeShade="BF"/>
    </w:rPr>
  </w:style>
  <w:style w:type="character" w:styleId="ad">
    <w:name w:val="Intense Reference"/>
    <w:basedOn w:val="a0"/>
    <w:uiPriority w:val="32"/>
    <w:qFormat/>
    <w:rsid w:val="00AF524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1158</Words>
  <Characters>5793</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7</cp:revision>
  <dcterms:created xsi:type="dcterms:W3CDTF">2026-10-06T09:26:00Z</dcterms:created>
  <dcterms:modified xsi:type="dcterms:W3CDTF">2026-10-21T10:57:00Z</dcterms:modified>
</cp:coreProperties>
</file>