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1A23" w14:textId="3EDA053C" w:rsidR="00EE79D9" w:rsidRPr="00EE5721" w:rsidRDefault="00EE79D9" w:rsidP="00D62425">
      <w:pPr>
        <w:jc w:val="center"/>
        <w:rPr>
          <w:rFonts w:cs="Arial"/>
          <w:u w:val="single"/>
          <w:rtl/>
        </w:rPr>
      </w:pPr>
      <w:r w:rsidRPr="00EE5721">
        <w:rPr>
          <w:rFonts w:cs="Arial"/>
          <w:u w:val="single"/>
          <w:rtl/>
        </w:rPr>
        <w:t>וַיֵּצֵא אֶל אֶחָיו</w:t>
      </w:r>
    </w:p>
    <w:p w14:paraId="33633F1C" w14:textId="4D0F86E2" w:rsidR="00826F8D" w:rsidRPr="00EE5721" w:rsidRDefault="00826F8D" w:rsidP="00EE5721">
      <w:pPr>
        <w:jc w:val="center"/>
        <w:rPr>
          <w:u w:val="single"/>
          <w:rtl/>
        </w:rPr>
      </w:pPr>
      <w:r w:rsidRPr="00EE5721">
        <w:rPr>
          <w:rFonts w:cs="Arial"/>
          <w:u w:val="single"/>
          <w:rtl/>
        </w:rPr>
        <w:t xml:space="preserve">על </w:t>
      </w:r>
      <w:r w:rsidR="00EE79D9" w:rsidRPr="00EE5721">
        <w:rPr>
          <w:rFonts w:cs="Arial" w:hint="cs"/>
          <w:u w:val="single"/>
          <w:rtl/>
        </w:rPr>
        <w:t>מידת החסד והיציאה מהפרטיות</w:t>
      </w:r>
    </w:p>
    <w:p w14:paraId="2DAC1F9F" w14:textId="77777777" w:rsidR="00EE79D9" w:rsidRDefault="00EE79D9" w:rsidP="00826F8D">
      <w:pPr>
        <w:rPr>
          <w:rFonts w:cs="Arial"/>
          <w:rtl/>
        </w:rPr>
      </w:pPr>
      <w:r w:rsidRPr="00EE79D9">
        <w:rPr>
          <w:rFonts w:cs="Arial"/>
          <w:rtl/>
        </w:rPr>
        <w:t>בכל אדם טמון רצון פנימי לעשות טוב, קול של מצפון, רגישות ואכפתיות שמבקשים להוביל אותו. אבל בין הרצון להיות טוב לבין הבחירה לפעול למען האחר יש לפעמים מרחק. החסד מתחיל ברגע שבו אנחנו יוצאים מהעיסוק בעצמנו ומפנים מבט אל מי שסביבנו, גם כשזה דורש מאיתנו לוותר על זמן, כסף או נוחות אישית. בלימוד היום נבקש לגלות שהנתינה אינה רק מעשה שאנחנו עושים עבור אחרים, אלא גם דרך לגלות את הטוב שבתוכנו, להרחיב את עולמנו ולהפוך לאנשים שאנחנו רוצים להיות.</w:t>
      </w:r>
    </w:p>
    <w:p w14:paraId="46964494" w14:textId="77777777" w:rsidR="00826F8D" w:rsidRPr="00EE5721" w:rsidRDefault="00826F8D" w:rsidP="00826F8D">
      <w:pPr>
        <w:rPr>
          <w:u w:val="single"/>
          <w:rtl/>
        </w:rPr>
      </w:pPr>
      <w:r w:rsidRPr="00EE5721">
        <w:rPr>
          <w:rFonts w:cs="Arial"/>
          <w:u w:val="single"/>
          <w:rtl/>
        </w:rPr>
        <w:t xml:space="preserve">ספר שמות פרקים ב'-ג' </w:t>
      </w:r>
    </w:p>
    <w:p w14:paraId="0DD1BC52" w14:textId="77777777" w:rsidR="00826F8D" w:rsidRDefault="00826F8D" w:rsidP="00826F8D">
      <w:pPr>
        <w:rPr>
          <w:rtl/>
        </w:rPr>
      </w:pPr>
      <w:r>
        <w:rPr>
          <w:rFonts w:cs="Arial"/>
          <w:rtl/>
        </w:rPr>
        <w:t xml:space="preserve">וַיִּגְדַּל הַיֶּלֶד.. וַתִּקְרָא שְׁמוֹ מֹשֶׁה וַתֹּאמֶר כִּי מִן הַמַּיִם מְשִׁיתִהוּ.. </w:t>
      </w:r>
      <w:r w:rsidRPr="00D62425">
        <w:rPr>
          <w:rFonts w:cs="Arial"/>
          <w:b/>
          <w:bCs/>
          <w:rtl/>
        </w:rPr>
        <w:t>וַיִּגְדַּל מֹשֶׁה וַיֵּצֵא אֶל אֶחָיו</w:t>
      </w:r>
      <w:r>
        <w:rPr>
          <w:rFonts w:cs="Arial"/>
          <w:rtl/>
        </w:rPr>
        <w:t xml:space="preserve"> וַיַּרְא בְּסִבְלֹתָם וַיַּרְא אִישׁ מִצְרִי מַכֶּה אִישׁ עִבְרִי מֵאֶחָיו:  וַיִּפֶן כֹּה וָכֹה וַיַּרְא כִּי אֵין אִישׁ וַיַּךְ אֶת הַמִּצְרִי וַיִּטְמְנֵהוּ בַּחוֹל:   וַיִּשְׁמַע פַּרְעֹה אֶת הַדָּבָר הַזֶּה וַיְבַקֵּשׁ לַהֲרֹג אֶת מֹשֶׁה, וַיִּבְרַח מֹשֶׁה מִפְּנֵי פַרְעֹה וַיֵּשֶׁב בְּאֶרֶץ מִדְיָן.. </w:t>
      </w:r>
    </w:p>
    <w:p w14:paraId="423249CA" w14:textId="77777777" w:rsidR="00826F8D" w:rsidRDefault="00826F8D" w:rsidP="00826F8D">
      <w:pPr>
        <w:rPr>
          <w:rtl/>
        </w:rPr>
      </w:pPr>
      <w:r>
        <w:rPr>
          <w:rFonts w:cs="Arial"/>
          <w:rtl/>
        </w:rPr>
        <w:t>וּלְכֹהֵן מִדְיָן שֶׁבַע בָּנוֹת, וַתָּבֹאנָה.. לְהַשְׁקוֹת צֹאן אֲבִיהֶן:  וַיָּבֹאוּ הָרֹעִים וַיְגָרְשׁוּם</w:t>
      </w:r>
      <w:r w:rsidRPr="00D62425">
        <w:rPr>
          <w:rFonts w:cs="Arial"/>
          <w:b/>
          <w:bCs/>
          <w:rtl/>
        </w:rPr>
        <w:t>, וַיָּקָם מֹשֶׁה וַיּוֹשִׁעָן</w:t>
      </w:r>
      <w:r>
        <w:rPr>
          <w:rFonts w:cs="Arial"/>
          <w:rtl/>
        </w:rPr>
        <w:t xml:space="preserve"> וַיַּשְׁקְ אֶת צֹאנָם:</w:t>
      </w:r>
    </w:p>
    <w:p w14:paraId="1E45A679" w14:textId="77777777" w:rsidR="00826F8D" w:rsidRPr="00D62425" w:rsidRDefault="00826F8D" w:rsidP="00826F8D">
      <w:pPr>
        <w:rPr>
          <w:b/>
          <w:bCs/>
          <w:rtl/>
        </w:rPr>
      </w:pPr>
      <w:r>
        <w:rPr>
          <w:rFonts w:cs="Arial"/>
          <w:rtl/>
        </w:rPr>
        <w:t xml:space="preserve">וּמֹשֶׁה הָיָה רֹעֶה אֶת צֹאן יִתְרוֹ חֹתְנוֹ..  וַיֵּרָא מַלְאַךְ ה' אֵלָיו בְּלַבַּת אֵשׁ מִתּוֹךְ הַסְּנֶה [שיח קוצני] וַיַּרְא וְהִנֵּה הַסְּנֶה בֹּעֵר בָּאֵשׁ וְהַסְּנֶה אֵינֶנּוּ אֻכָּל.. וַיִּקְרָא אֵלָיו אֱלֹקים מִתּוֹךְ הַסְּנֶה וַיֹּאמֶר מֹשֶׁה מֹשֶׁה וַיֹּאמֶר הִנֵּנִי..    </w:t>
      </w:r>
      <w:r w:rsidRPr="00D62425">
        <w:rPr>
          <w:rFonts w:cs="Arial"/>
          <w:b/>
          <w:bCs/>
          <w:rtl/>
        </w:rPr>
        <w:t>וְעַתָּה לְכָה וְאֶשְׁלָחֲךָ אֶל פַּרְעֹה וְהוֹצֵא אֶת עַמִּי בְנֵי יִשְׂרָאֵל מִמִּצְרָיִם:</w:t>
      </w:r>
    </w:p>
    <w:p w14:paraId="37A54EC6" w14:textId="77777777" w:rsidR="00EE79D9" w:rsidRPr="00EE79D9" w:rsidRDefault="00EE79D9" w:rsidP="00EE79D9">
      <w:pPr>
        <w:pStyle w:val="a9"/>
        <w:numPr>
          <w:ilvl w:val="0"/>
          <w:numId w:val="1"/>
        </w:numPr>
      </w:pPr>
      <w:r w:rsidRPr="00EE79D9">
        <w:rPr>
          <w:rFonts w:cs="Arial"/>
          <w:rtl/>
        </w:rPr>
        <w:t>קשה לעסוק בחסד, בנדיבות ובערבות הדדית מבלי לפגוש את דמותו של משה רבנו, המנהיג הראשון של עם ישראל. עוד לפני שנבחר להנהיג את העם, סיפור חייו חושף את התכונות שהפכו אותו למנהיג.</w:t>
      </w:r>
      <w:r>
        <w:rPr>
          <w:rFonts w:cs="Arial" w:hint="cs"/>
          <w:rtl/>
        </w:rPr>
        <w:t xml:space="preserve"> </w:t>
      </w:r>
      <w:r w:rsidRPr="00EE79D9">
        <w:rPr>
          <w:rFonts w:cs="Arial"/>
          <w:rtl/>
        </w:rPr>
        <w:t>משה מתגלה כאדם שהסבל והמצוקה של אחרים אינם נותנים לו מנוח. הוא יוצא לראות את סבלם של אחיו, מתערב כשאדם מצרי מכה עברי, ובהמשך מסייע לבנות יתרו כשהרועים מגרשים אותן. עוד לפני שהקב"ה בוחר בו להנהיג את ישראל, משה כבר נושא באחריות כלפי מי שזקוק לעזרה, גם כשהדבר כרוך בסיכון אישי.</w:t>
      </w:r>
      <w:r>
        <w:rPr>
          <w:rFonts w:cs="Arial" w:hint="cs"/>
          <w:rtl/>
        </w:rPr>
        <w:t xml:space="preserve"> </w:t>
      </w:r>
      <w:r w:rsidRPr="00EE79D9">
        <w:rPr>
          <w:rFonts w:cs="Arial"/>
          <w:rtl/>
        </w:rPr>
        <w:t>משה גדל בבית פרעה, הרחק מסבלם של בני ישראל, ובכל זאת יוצא לראות את סבלם. מה מאפשר לאדם לאמץ את הכאב של אחרים גם כשהוא עצמו אינו חווה אותו?</w:t>
      </w:r>
    </w:p>
    <w:p w14:paraId="0A6F1ADD" w14:textId="77777777" w:rsidR="00826F8D" w:rsidRPr="00D62425" w:rsidRDefault="00826F8D" w:rsidP="00826F8D">
      <w:pPr>
        <w:rPr>
          <w:u w:val="single"/>
          <w:rtl/>
        </w:rPr>
      </w:pPr>
      <w:r w:rsidRPr="00D62425">
        <w:rPr>
          <w:rFonts w:cs="Arial"/>
          <w:u w:val="single"/>
          <w:rtl/>
        </w:rPr>
        <w:t>מדרש שמות רבה [וילנא] פרשת שמות פרשה ב</w:t>
      </w:r>
    </w:p>
    <w:p w14:paraId="636636A6" w14:textId="77777777" w:rsidR="00826F8D" w:rsidRDefault="00826F8D" w:rsidP="00826F8D">
      <w:pPr>
        <w:rPr>
          <w:rtl/>
        </w:rPr>
      </w:pPr>
      <w:r w:rsidRPr="00D62425">
        <w:rPr>
          <w:rFonts w:cs="Arial"/>
          <w:b/>
          <w:bCs/>
          <w:rtl/>
        </w:rPr>
        <w:t>ואף משה לא בחנו הקדוש ברוך הוא אלא בצאן.</w:t>
      </w:r>
      <w:r>
        <w:rPr>
          <w:rFonts w:cs="Arial"/>
          <w:rtl/>
        </w:rPr>
        <w:t xml:space="preserve"> אמרו רבותינו כשהיה משה רועה צאנו של יתרו במדבר ברח ממנו גדי ורץ אחריו עד שהגיע לחסית [מקום מסתור בין הסלעים]. כיון שהגיע לחסית נזדמנה לו בריכה של מים ועמד הגדי לשתות, כיון שהגיע משה אליו, אמר אני לא הייתי יודע שרץ היית מפני צמא, עיף אתה? הרכיבו על כתיפו והיה מהלך. אמר הקדוש ברוך הוא - יש לך רחמים לנהוג צאנו של בשר ודם כך? אתה תרעה את צאני- ישראל. </w:t>
      </w:r>
    </w:p>
    <w:p w14:paraId="634B5824" w14:textId="5F114B36" w:rsidR="00826F8D" w:rsidRDefault="00EE79D9" w:rsidP="00EE79D9">
      <w:pPr>
        <w:pStyle w:val="a9"/>
        <w:numPr>
          <w:ilvl w:val="0"/>
          <w:numId w:val="1"/>
        </w:numPr>
        <w:rPr>
          <w:rtl/>
        </w:rPr>
      </w:pPr>
      <w:r w:rsidRPr="00EE79D9">
        <w:rPr>
          <w:rFonts w:cs="Arial"/>
          <w:rtl/>
        </w:rPr>
        <w:t>המדרש מתאר כיצד נבחן משה למנהיגות דווקא דרך הטיפול בצאן. כשהוא מוצא גדי שברח, הוא אינו כועס עליו אלא מנסה להבין מה הניע אותו, וכשמגלה שהיה צמא ועייף, הוא נושא אותו על כתפיו. בעיני הקב"ה, היכולת לראות את מצוקתו של החלש, להבין את צרכיו ולנהוג בו ברחמים היא שהופכת את משה לראוי להנהיג את עם ישראל.</w:t>
      </w:r>
      <w:r>
        <w:rPr>
          <w:rFonts w:hint="cs"/>
          <w:rtl/>
        </w:rPr>
        <w:t xml:space="preserve"> </w:t>
      </w:r>
      <w:r w:rsidR="00826F8D" w:rsidRPr="00EE79D9">
        <w:rPr>
          <w:rFonts w:cs="Arial"/>
          <w:rtl/>
        </w:rPr>
        <w:t xml:space="preserve">רבים ממנהיגי עמנו התחילו את דרכם ברעיית צאן [יעקב אבינו, רחל אימנו, משה רבנו, דוד המלך, רבי עקיבא ועוד]. מה הוא לדעתכם הקשר בין יכולותיו של רועה צאן לבין מנהיג של בני אדם? </w:t>
      </w:r>
    </w:p>
    <w:p w14:paraId="3B4B26A5" w14:textId="77777777" w:rsidR="00EE5721" w:rsidRPr="00D62425" w:rsidRDefault="00EE5721" w:rsidP="00EE5721">
      <w:pPr>
        <w:rPr>
          <w:u w:val="single"/>
          <w:rtl/>
        </w:rPr>
      </w:pPr>
      <w:r w:rsidRPr="00D62425">
        <w:rPr>
          <w:rFonts w:cs="Arial"/>
          <w:u w:val="single"/>
          <w:rtl/>
        </w:rPr>
        <w:t xml:space="preserve">רבי יהודה הלוי [1075- 1141, ספרד] ספר הכוזרי מאמר שלישי, יט': </w:t>
      </w:r>
    </w:p>
    <w:p w14:paraId="0E56685E" w14:textId="77777777" w:rsidR="00EE5721" w:rsidRDefault="00EE5721" w:rsidP="00EE5721">
      <w:pPr>
        <w:rPr>
          <w:rFonts w:cs="Arial"/>
          <w:rtl/>
        </w:rPr>
      </w:pPr>
      <w:r>
        <w:rPr>
          <w:rFonts w:cs="Arial"/>
          <w:rtl/>
        </w:rPr>
        <w:t xml:space="preserve">ומשעה שהיחיד מתעלם מהיותו חלק בכל, </w:t>
      </w:r>
      <w:r w:rsidRPr="00D62425">
        <w:rPr>
          <w:rFonts w:cs="Arial"/>
          <w:b/>
          <w:bCs/>
          <w:rtl/>
        </w:rPr>
        <w:t>זאת אומרת מחובתו לעבוד למען תיקון הציבור שהוא חלק ממנו, ומחליט לחסוך תועלתו לו לעצמו</w:t>
      </w:r>
      <w:r>
        <w:rPr>
          <w:rFonts w:cs="Arial"/>
          <w:rtl/>
        </w:rPr>
        <w:t>, חוטא הוא לכלל וביותר [מכך] לנפשו. כי היחיד בתוך הציבור הוא כאבר יחיד בכללות הגוף, שכן אילו היתה הזרוע מונעת את דמה  בשעה שיש צורך בהקזתו, היה הגוף כלה עמו. אכן ראוי לו ליחיד לסבול אף את מר המוות למען הצלת הכלל, אך לפחות צריך היחיד לחשוב על חלקו בכלל, למען יתן תמיד חלקו ולא יתעלם ממנו.</w:t>
      </w:r>
      <w:r w:rsidRPr="00EE5721">
        <w:rPr>
          <w:rFonts w:cs="Arial"/>
          <w:rtl/>
        </w:rPr>
        <w:t xml:space="preserve"> </w:t>
      </w:r>
    </w:p>
    <w:p w14:paraId="667003AC" w14:textId="3669A7C8" w:rsidR="00EE5721" w:rsidRPr="00D62425" w:rsidRDefault="00EE5721" w:rsidP="00EE5721">
      <w:pPr>
        <w:rPr>
          <w:u w:val="single"/>
          <w:rtl/>
        </w:rPr>
      </w:pPr>
      <w:r w:rsidRPr="00D62425">
        <w:rPr>
          <w:rFonts w:cs="Arial"/>
          <w:u w:val="single"/>
          <w:rtl/>
        </w:rPr>
        <w:lastRenderedPageBreak/>
        <w:t>רבי שמעון שקופ [1860-1939 , אוקראינה] ספר שערי יושר (הקדמה)</w:t>
      </w:r>
    </w:p>
    <w:p w14:paraId="4D16600E" w14:textId="23EEA748" w:rsidR="00EE5721" w:rsidRDefault="00EE5721" w:rsidP="00EE5721">
      <w:pPr>
        <w:rPr>
          <w:rtl/>
        </w:rPr>
      </w:pPr>
      <w:r>
        <w:rPr>
          <w:rFonts w:cs="Arial"/>
          <w:rtl/>
        </w:rPr>
        <w:t xml:space="preserve">והנה אם בהשקפה ראשונה רגשי אהבת עצמו ורגשי אהבת זולתו, הם כצרות זו לזו [סותרות אחת את השניה], עלינו להשתדל להעמיק בזה למצוא הסגולה [-הכח] המאחדת אותם </w:t>
      </w:r>
      <w:r>
        <w:rPr>
          <w:rFonts w:cs="Arial" w:hint="cs"/>
          <w:rtl/>
        </w:rPr>
        <w:t xml:space="preserve">... </w:t>
      </w:r>
      <w:r w:rsidRPr="00D62425">
        <w:rPr>
          <w:rFonts w:cs="Arial"/>
          <w:b/>
          <w:bCs/>
          <w:rtl/>
        </w:rPr>
        <w:t>איש השלם ראוי להשריש בנפשו להרגיש שכל העולמות כולם הוא ה"אני" שלו, והוא בעצמו רק כאבר קטן בתוך הבריאה כולה,</w:t>
      </w:r>
      <w:r>
        <w:rPr>
          <w:rFonts w:cs="Arial"/>
          <w:rtl/>
        </w:rPr>
        <w:t xml:space="preserve"> ואז גם רגש אהבת עצמו עוזר לו לאהוב את כל עם ישראל, ואת כל הבריאה כולה.</w:t>
      </w:r>
    </w:p>
    <w:p w14:paraId="6E6FEA4D" w14:textId="5FB3F1B4" w:rsidR="00EE5721" w:rsidRDefault="00EE5721" w:rsidP="00EE5721">
      <w:pPr>
        <w:pStyle w:val="a9"/>
        <w:numPr>
          <w:ilvl w:val="0"/>
          <w:numId w:val="4"/>
        </w:numPr>
      </w:pPr>
      <w:r w:rsidRPr="00EE5721">
        <w:rPr>
          <w:rFonts w:cs="Arial"/>
          <w:rtl/>
        </w:rPr>
        <w:t>ריה"ל מדמה את היחיד לאיבר בגוף, ומסביר שהאדם אינו יכול להתמקד רק בטובתו האישית, משום שהוא חלק מכלל גדול ממנו. כשאדם מתעלם מאחריותו כלפי הציבור ובוחר לשמור את כוחותיו ותועלתו לעצמו, הוא פוגע לא רק בחברה אלא גם בעצמו. תחושת השייכות מחייבת אותנו לתרום את חלקנו, מתוך הבנה שטובת הכלל קשורה גם לטובתנו.</w:t>
      </w:r>
      <w:r>
        <w:rPr>
          <w:rFonts w:hint="cs"/>
          <w:rtl/>
        </w:rPr>
        <w:t xml:space="preserve"> </w:t>
      </w:r>
      <w:r w:rsidRPr="00EE5721">
        <w:rPr>
          <w:rFonts w:cs="Arial"/>
          <w:rtl/>
        </w:rPr>
        <w:t xml:space="preserve">רבי שמעון שקופ מציע תפיסה </w:t>
      </w:r>
      <w:r w:rsidR="00D62425">
        <w:rPr>
          <w:rFonts w:cs="Arial" w:hint="cs"/>
          <w:rtl/>
        </w:rPr>
        <w:t>דומה</w:t>
      </w:r>
      <w:r w:rsidRPr="00EE5721">
        <w:rPr>
          <w:rFonts w:cs="Arial"/>
          <w:rtl/>
        </w:rPr>
        <w:t xml:space="preserve">: אהבת העצמי ואהבת הזולת אינן חייבות לסתור זו את זו. הכול תלוי בגבולות שאנחנו מציבים למושג "אני": ככל שאדם מרחיב את תחושת העצמי שלו, מגופו למשפחתו, לעמו ולבריאה כולה, כך הדאגה לאחרים נעשית חלק טבעי מהדאגה לעצמו. </w:t>
      </w:r>
      <w:r>
        <w:rPr>
          <w:rFonts w:hint="cs"/>
          <w:rtl/>
        </w:rPr>
        <w:t xml:space="preserve">דונו: </w:t>
      </w:r>
      <w:r w:rsidRPr="00EE5721">
        <w:rPr>
          <w:rFonts w:cs="Arial"/>
          <w:rtl/>
        </w:rPr>
        <w:t>איפה עובר הגבול בין אחריות אמיתית כלפי הציבור לבין ויתור מוגזם על עצמנו בשם טובת הכלל?</w:t>
      </w:r>
    </w:p>
    <w:p w14:paraId="6CFDBB42" w14:textId="154C7A28" w:rsidR="00826F8D" w:rsidRDefault="00EE5721" w:rsidP="00EE5721">
      <w:pPr>
        <w:pStyle w:val="a9"/>
        <w:numPr>
          <w:ilvl w:val="0"/>
          <w:numId w:val="2"/>
        </w:numPr>
        <w:rPr>
          <w:rtl/>
        </w:rPr>
      </w:pPr>
      <w:r w:rsidRPr="00EE5721">
        <w:rPr>
          <w:rFonts w:cs="Arial"/>
          <w:rtl/>
        </w:rPr>
        <w:t xml:space="preserve">בכל אחד מאיתנו טבוע רצון עמוק לעשות טוב, אך נראה שיש מחסומים שונים שמונעים ממנו לצאת אל הפועל בחיים. מחשבות כמו "מה אני פראייר"? או "למה לי להתערב בעניינם של אחרים"? ההיגיון הבסיסי אומר שבכל השקעה של אדם מעצמו למען הזולת הוא בדרך כלל מפסיד משהו מעצמו. </w:t>
      </w:r>
      <w:r>
        <w:rPr>
          <w:rFonts w:cs="Arial" w:hint="cs"/>
          <w:rtl/>
        </w:rPr>
        <w:t xml:space="preserve">דונו: </w:t>
      </w:r>
      <w:r w:rsidR="00EE79D9" w:rsidRPr="00EE5721">
        <w:rPr>
          <w:rFonts w:cs="Arial"/>
          <w:rtl/>
        </w:rPr>
        <w:t>אם אדם היה מרגיש באמת שכל הבריאה היא חלק ממנו, כיצד הדבר היה משנה את בחירותיו היומיומיות, במיוחד כשהן כרוכות בוויתור על נוחות או אינטרס אישי?</w:t>
      </w:r>
    </w:p>
    <w:p w14:paraId="3ED1D384" w14:textId="77777777" w:rsidR="00826F8D" w:rsidRPr="00D62425" w:rsidRDefault="00826F8D" w:rsidP="00826F8D">
      <w:pPr>
        <w:rPr>
          <w:u w:val="single"/>
          <w:rtl/>
        </w:rPr>
      </w:pPr>
      <w:r w:rsidRPr="00D62425">
        <w:rPr>
          <w:rFonts w:cs="Arial"/>
          <w:u w:val="single"/>
          <w:rtl/>
        </w:rPr>
        <w:t xml:space="preserve">משנה אבות ב, ה </w:t>
      </w:r>
    </w:p>
    <w:p w14:paraId="12AC4B91" w14:textId="77777777" w:rsidR="00826F8D" w:rsidRDefault="00826F8D" w:rsidP="00826F8D">
      <w:pPr>
        <w:rPr>
          <w:rtl/>
        </w:rPr>
      </w:pPr>
      <w:r w:rsidRPr="00D62425">
        <w:rPr>
          <w:rFonts w:cs="Arial"/>
          <w:b/>
          <w:bCs/>
          <w:rtl/>
        </w:rPr>
        <w:t>במקום שאין אנשים השתדל להיות איש.</w:t>
      </w:r>
      <w:r>
        <w:rPr>
          <w:rFonts w:cs="Arial"/>
          <w:rtl/>
        </w:rPr>
        <w:t xml:space="preserve">  [</w:t>
      </w:r>
      <w:r w:rsidRPr="00D62425">
        <w:rPr>
          <w:rFonts w:cs="Arial"/>
          <w:u w:val="single"/>
          <w:rtl/>
        </w:rPr>
        <w:t>רש"י:</w:t>
      </w:r>
      <w:r>
        <w:rPr>
          <w:rFonts w:cs="Arial"/>
          <w:rtl/>
        </w:rPr>
        <w:t xml:space="preserve"> השתדל ותעסוק בצרכי ציבור.]</w:t>
      </w:r>
    </w:p>
    <w:p w14:paraId="75000217" w14:textId="3AFE2C94" w:rsidR="00EE5721" w:rsidRDefault="00EE5721" w:rsidP="00EE5721">
      <w:pPr>
        <w:pStyle w:val="a9"/>
        <w:numPr>
          <w:ilvl w:val="0"/>
          <w:numId w:val="3"/>
        </w:numPr>
      </w:pPr>
      <w:r w:rsidRPr="00EE5721">
        <w:rPr>
          <w:rFonts w:cs="Arial"/>
          <w:rtl/>
        </w:rPr>
        <w:t>המשנה מזמינה את האדם לא להסתפק בשאלה מה מוטל עליו באופן אישי, אלא לזהות גם את המקומות שבהם חסרים אנשים שמוכנים לקחת אחריות. לפי רש"י, מדובר במיוחד בצורכי ציבור: כשאין מי שיפעל למען הכלל, על האדם להשתדל להיות זה שקם ועושה. החסד כאן אינו רק הושטת יד לאדם מסוים, אלא נכונות למלא חלל שאחרים משאירים.</w:t>
      </w:r>
      <w:r>
        <w:rPr>
          <w:rFonts w:hint="cs"/>
          <w:rtl/>
        </w:rPr>
        <w:t xml:space="preserve"> </w:t>
      </w:r>
      <w:r w:rsidRPr="00EE5721">
        <w:rPr>
          <w:rFonts w:cs="Arial"/>
          <w:rtl/>
        </w:rPr>
        <w:t>האם יש מצבים שבהם אנחנו רואים שמשהו אינו מתנהל כראוי, אבל מחכים שמישהו אחר ייקח אחריות? מה גורם לנו להישאר צופים מהצד?</w:t>
      </w:r>
    </w:p>
    <w:p w14:paraId="3432BD2E" w14:textId="6E789805" w:rsidR="00EE5721" w:rsidRDefault="00EE5721" w:rsidP="00EE5721">
      <w:pPr>
        <w:pStyle w:val="a9"/>
        <w:numPr>
          <w:ilvl w:val="0"/>
          <w:numId w:val="3"/>
        </w:numPr>
      </w:pPr>
      <w:r w:rsidRPr="00EE5721">
        <w:rPr>
          <w:rFonts w:cs="Arial"/>
          <w:rtl/>
        </w:rPr>
        <w:t>החסד מתגלה ברגישות לסבל, בנכונות לשאת את קושי הזולת ובהחלטה להיות האדם שקם ועושה כשכולם מחכים שמישהו אחר יפעל. ככל שאנחנו מרחיבים את מעגל ה"אני" שלנו, אנחנו מגלים שהנתינה אינה מקטינה אותנו, אלא הופכת אותנו לאנשים שלמים יותר, ומעניקה לחיינו משמעות החורגת מגבולות עצמנו.</w:t>
      </w:r>
      <w:r>
        <w:rPr>
          <w:rFonts w:cs="Arial" w:hint="cs"/>
          <w:rtl/>
        </w:rPr>
        <w:t xml:space="preserve"> </w:t>
      </w:r>
      <w:r w:rsidRPr="00EE5721">
        <w:rPr>
          <w:rFonts w:cs="Arial"/>
          <w:rtl/>
        </w:rPr>
        <w:t>סיון רהב-מאיר מביאה את סיפורו של אב שמאחל לבנו להיות האדם שאחרים מחכים לו: זה שלא מסתפק באמירה "שמישהו יעשה", אלא מזהה צורך ולוקח אחריות. מהדברים הקטנים בבית ועד ליוזמות למען הקהילה, החסד מתבטא בנכונות להפוך את עצמנו לאותו "מישהו" שחסר בסביבה שלנו.</w:t>
      </w:r>
      <w:r>
        <w:rPr>
          <w:rFonts w:hint="cs"/>
          <w:rtl/>
        </w:rPr>
        <w:t xml:space="preserve"> קראו לסיום:</w:t>
      </w:r>
    </w:p>
    <w:p w14:paraId="79C4671E" w14:textId="55EC7B81" w:rsidR="00EE5721" w:rsidRPr="00EE5721" w:rsidRDefault="00EE5721" w:rsidP="00EE5721">
      <w:r w:rsidRPr="00EE5721">
        <w:rPr>
          <w:u w:val="single"/>
          <w:rtl/>
        </w:rPr>
        <w:t>להיות מישהו! / סיון רהב-מאיר</w:t>
      </w:r>
    </w:p>
    <w:p w14:paraId="3B8E467A" w14:textId="354F50C2" w:rsidR="00EE5721" w:rsidRDefault="00EE5721" w:rsidP="00EE5721">
      <w:r w:rsidRPr="00EE5721">
        <w:rPr>
          <w:rtl/>
        </w:rPr>
        <w:t>ליאור שי, חסיד ברסלב מקסים ומאיר, נפטר בשבוע שעבר. לפני כמה שנים, בבר המצווה של בנו הבכור נריה, שמעתי ממנו את הרעיון הבא: "נאמרו פה הרבה דרשות, הרבה איחולים גדולים, אבל אני מאחל לך, נריה המתוק, שתהיה 'מישהו'". הקהל הביט במבט תמה על אבי הבן, והוא הסביר: "הרבה פעמים אומרים בבית 'שמישהו ישטוף כלים', 'שמישהו יוריד את הפח'. גם בבית הספר אומרים 'שמישהו יתקשר לתלמיד שחולה לדרוש בשלומו', 'שמישהו יארגן מתנה למורה'. וכך גם בהמשך החיים, 'שמישהו יזיז את האבן הזו מהמדרכה', 'שמישהו יארגן שיעור בבית כנסת בין מנחה לערבית', 'שמישהו ייקח אחריות על הנוער ביישוב'. כל הזמן אומרים 'שמישהו', 'שמישהו'. ואני שואל, מי זה אותו 'מישהו' מסתורי שכולם מדברים עליו</w:t>
      </w:r>
      <w:r w:rsidRPr="00D62425">
        <w:rPr>
          <w:b/>
          <w:bCs/>
          <w:rtl/>
        </w:rPr>
        <w:t>? אני מברך אותך, נריה, שבכל מקום שאליו תגיע, תהיה אתה ה'מישהו' הזה שתמיד צריכים. ה'מישהו' הנכון במקום הנכון".</w:t>
      </w:r>
      <w:r w:rsidRPr="00EE5721">
        <w:rPr>
          <w:rtl/>
        </w:rPr>
        <w:t xml:space="preserve"> שנזכה להיות מישהו. לזכרו.</w:t>
      </w:r>
    </w:p>
    <w:sectPr w:rsidR="00EE5721"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01338"/>
    <w:multiLevelType w:val="hybridMultilevel"/>
    <w:tmpl w:val="D9DC4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5715A"/>
    <w:multiLevelType w:val="hybridMultilevel"/>
    <w:tmpl w:val="E996C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E87511"/>
    <w:multiLevelType w:val="hybridMultilevel"/>
    <w:tmpl w:val="CD1E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0C6D03"/>
    <w:multiLevelType w:val="hybridMultilevel"/>
    <w:tmpl w:val="EF1CB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687159">
    <w:abstractNumId w:val="1"/>
  </w:num>
  <w:num w:numId="2" w16cid:durableId="1697121676">
    <w:abstractNumId w:val="3"/>
  </w:num>
  <w:num w:numId="3" w16cid:durableId="232862953">
    <w:abstractNumId w:val="0"/>
  </w:num>
  <w:num w:numId="4" w16cid:durableId="1008217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BF"/>
    <w:rsid w:val="0007759B"/>
    <w:rsid w:val="000F62B6"/>
    <w:rsid w:val="0042058B"/>
    <w:rsid w:val="00652242"/>
    <w:rsid w:val="006C10CA"/>
    <w:rsid w:val="00792613"/>
    <w:rsid w:val="00826676"/>
    <w:rsid w:val="00826F8D"/>
    <w:rsid w:val="00BF49BF"/>
    <w:rsid w:val="00D62425"/>
    <w:rsid w:val="00D6395A"/>
    <w:rsid w:val="00DB24C2"/>
    <w:rsid w:val="00DF4DCB"/>
    <w:rsid w:val="00EE5721"/>
    <w:rsid w:val="00EE79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0D9F"/>
  <w15:chartTrackingRefBased/>
  <w15:docId w15:val="{9FA5ED38-8495-47EC-B242-DC22C440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F49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49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49B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49B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49B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49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49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49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49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F49B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F49B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F49B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F49BF"/>
    <w:rPr>
      <w:rFonts w:eastAsiaTheme="majorEastAsia" w:cstheme="majorBidi"/>
      <w:i/>
      <w:iCs/>
      <w:color w:val="2F5496" w:themeColor="accent1" w:themeShade="BF"/>
    </w:rPr>
  </w:style>
  <w:style w:type="character" w:customStyle="1" w:styleId="50">
    <w:name w:val="כותרת 5 תו"/>
    <w:basedOn w:val="a0"/>
    <w:link w:val="5"/>
    <w:uiPriority w:val="9"/>
    <w:semiHidden/>
    <w:rsid w:val="00BF49BF"/>
    <w:rPr>
      <w:rFonts w:eastAsiaTheme="majorEastAsia" w:cstheme="majorBidi"/>
      <w:color w:val="2F5496" w:themeColor="accent1" w:themeShade="BF"/>
    </w:rPr>
  </w:style>
  <w:style w:type="character" w:customStyle="1" w:styleId="60">
    <w:name w:val="כותרת 6 תו"/>
    <w:basedOn w:val="a0"/>
    <w:link w:val="6"/>
    <w:uiPriority w:val="9"/>
    <w:semiHidden/>
    <w:rsid w:val="00BF49BF"/>
    <w:rPr>
      <w:rFonts w:eastAsiaTheme="majorEastAsia" w:cstheme="majorBidi"/>
      <w:i/>
      <w:iCs/>
      <w:color w:val="595959" w:themeColor="text1" w:themeTint="A6"/>
    </w:rPr>
  </w:style>
  <w:style w:type="character" w:customStyle="1" w:styleId="70">
    <w:name w:val="כותרת 7 תו"/>
    <w:basedOn w:val="a0"/>
    <w:link w:val="7"/>
    <w:uiPriority w:val="9"/>
    <w:semiHidden/>
    <w:rsid w:val="00BF49BF"/>
    <w:rPr>
      <w:rFonts w:eastAsiaTheme="majorEastAsia" w:cstheme="majorBidi"/>
      <w:color w:val="595959" w:themeColor="text1" w:themeTint="A6"/>
    </w:rPr>
  </w:style>
  <w:style w:type="character" w:customStyle="1" w:styleId="80">
    <w:name w:val="כותרת 8 תו"/>
    <w:basedOn w:val="a0"/>
    <w:link w:val="8"/>
    <w:uiPriority w:val="9"/>
    <w:semiHidden/>
    <w:rsid w:val="00BF49BF"/>
    <w:rPr>
      <w:rFonts w:eastAsiaTheme="majorEastAsia" w:cstheme="majorBidi"/>
      <w:i/>
      <w:iCs/>
      <w:color w:val="272727" w:themeColor="text1" w:themeTint="D8"/>
    </w:rPr>
  </w:style>
  <w:style w:type="character" w:customStyle="1" w:styleId="90">
    <w:name w:val="כותרת 9 תו"/>
    <w:basedOn w:val="a0"/>
    <w:link w:val="9"/>
    <w:uiPriority w:val="9"/>
    <w:semiHidden/>
    <w:rsid w:val="00BF49BF"/>
    <w:rPr>
      <w:rFonts w:eastAsiaTheme="majorEastAsia" w:cstheme="majorBidi"/>
      <w:color w:val="272727" w:themeColor="text1" w:themeTint="D8"/>
    </w:rPr>
  </w:style>
  <w:style w:type="paragraph" w:styleId="a3">
    <w:name w:val="Title"/>
    <w:basedOn w:val="a"/>
    <w:next w:val="a"/>
    <w:link w:val="a4"/>
    <w:uiPriority w:val="10"/>
    <w:qFormat/>
    <w:rsid w:val="00BF4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F49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9B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F49B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F49BF"/>
    <w:pPr>
      <w:spacing w:before="160"/>
      <w:jc w:val="center"/>
    </w:pPr>
    <w:rPr>
      <w:i/>
      <w:iCs/>
      <w:color w:val="404040" w:themeColor="text1" w:themeTint="BF"/>
    </w:rPr>
  </w:style>
  <w:style w:type="character" w:customStyle="1" w:styleId="a8">
    <w:name w:val="ציטוט תו"/>
    <w:basedOn w:val="a0"/>
    <w:link w:val="a7"/>
    <w:uiPriority w:val="29"/>
    <w:rsid w:val="00BF49BF"/>
    <w:rPr>
      <w:i/>
      <w:iCs/>
      <w:color w:val="404040" w:themeColor="text1" w:themeTint="BF"/>
    </w:rPr>
  </w:style>
  <w:style w:type="paragraph" w:styleId="a9">
    <w:name w:val="List Paragraph"/>
    <w:basedOn w:val="a"/>
    <w:uiPriority w:val="34"/>
    <w:qFormat/>
    <w:rsid w:val="00BF49BF"/>
    <w:pPr>
      <w:ind w:left="720"/>
      <w:contextualSpacing/>
    </w:pPr>
  </w:style>
  <w:style w:type="character" w:styleId="aa">
    <w:name w:val="Intense Emphasis"/>
    <w:basedOn w:val="a0"/>
    <w:uiPriority w:val="21"/>
    <w:qFormat/>
    <w:rsid w:val="00BF49BF"/>
    <w:rPr>
      <w:i/>
      <w:iCs/>
      <w:color w:val="2F5496" w:themeColor="accent1" w:themeShade="BF"/>
    </w:rPr>
  </w:style>
  <w:style w:type="paragraph" w:styleId="ab">
    <w:name w:val="Intense Quote"/>
    <w:basedOn w:val="a"/>
    <w:next w:val="a"/>
    <w:link w:val="ac"/>
    <w:uiPriority w:val="30"/>
    <w:qFormat/>
    <w:rsid w:val="00BF49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F49BF"/>
    <w:rPr>
      <w:i/>
      <w:iCs/>
      <w:color w:val="2F5496" w:themeColor="accent1" w:themeShade="BF"/>
    </w:rPr>
  </w:style>
  <w:style w:type="character" w:styleId="ad">
    <w:name w:val="Intense Reference"/>
    <w:basedOn w:val="a0"/>
    <w:uiPriority w:val="32"/>
    <w:qFormat/>
    <w:rsid w:val="00BF49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1117</Words>
  <Characters>5589</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6</cp:revision>
  <dcterms:created xsi:type="dcterms:W3CDTF">2026-10-06T09:15:00Z</dcterms:created>
  <dcterms:modified xsi:type="dcterms:W3CDTF">2026-10-12T16:28:00Z</dcterms:modified>
</cp:coreProperties>
</file>