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headerLH.xml" ContentType="application/vnd.openxmlformats-officedocument.wordprocessingml.header+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A2D1565" w14:textId="7589D86D" w:rsidR="000D1737" w:rsidRPr="000D1737" w:rsidRDefault="000D1737" w:rsidP="000D1737">
      <w:pPr>
        <w:jc w:val="center"/>
        <w:rPr>
          <w:u w:val="single"/>
          <w:rtl/>
        </w:rPr>
      </w:pPr>
      <w:r w:rsidRPr="000D1737">
        <w:rPr>
          <w:rFonts w:cs="Arial"/>
          <w:u w:val="single"/>
          <w:rtl/>
        </w:rPr>
        <w:t>דף מלווה: להיות חוליה בשרשרת הנצח - על כיבוד הורים</w:t>
      </w:r>
    </w:p>
    <w:p w14:paraId="3D15D685" w14:textId="4440C170" w:rsidR="000D1737" w:rsidRPr="006D40F6" w:rsidRDefault="000D1737" w:rsidP="000D1737">
      <w:pPr>
        <w:rPr>
          <w:u w:val="single"/>
          <w:rtl/>
        </w:rPr>
      </w:pPr>
      <w:r w:rsidRPr="006D40F6">
        <w:rPr>
          <w:rFonts w:cs="Arial"/>
          <w:u w:val="single"/>
          <w:rtl/>
        </w:rPr>
        <w:t>על רגל אחת</w:t>
      </w:r>
    </w:p>
    <w:p w14:paraId="09D36E08" w14:textId="77777777" w:rsidR="000D1737" w:rsidRDefault="000D1737" w:rsidP="000D1737">
      <w:pPr>
        <w:rPr>
          <w:rtl/>
        </w:rPr>
      </w:pPr>
      <w:r>
        <w:rPr>
          <w:rFonts w:cs="Arial"/>
          <w:rtl/>
        </w:rPr>
        <w:t>היחידה עוסקת במשמעות העמוקה של כיבוד הורים, מעבר לחובה להתייחס אליהם בכבוד ולעזור להם. המצווה מבטאת הכרת הטוב על החיים וההשקעה שקיבלנו, מחנכת אותנו לראות מעבר לעצמנו ומחברת אותנו לשרשרת הדורות. הקשר עם ההורים הוא גם הדרך שבה ערכים, זהות ומורשת עוברים מהעבר אל העתיד, ומטילים עלינו אחריות למה שנבחר להעביר הלאה.</w:t>
      </w:r>
    </w:p>
    <w:p w14:paraId="0F30E7D9" w14:textId="76E46DC1" w:rsidR="000D1737" w:rsidRDefault="000D1737" w:rsidP="000D1737">
      <w:pPr>
        <w:pStyle w:val="a9"/>
        <w:numPr>
          <w:ilvl w:val="0"/>
          <w:numId w:val="1"/>
        </w:numPr>
        <w:rPr>
          <w:rtl/>
        </w:rPr>
      </w:pPr>
      <w:r>
        <w:rPr>
          <w:rFonts w:hint="cs"/>
          <w:rtl/>
        </w:rPr>
        <w:t>דגש לחונך: היחידה היא הזדמנות להרים את המבט על כיבוד הורים מעבר לחובה משפחתית או מוסרית בלבד, אלא כמחברת את הילד אל זהותו היהודית ואל העם והערכים אליהם הוא שייך.</w:t>
      </w:r>
    </w:p>
    <w:p w14:paraId="15193918" w14:textId="34537163" w:rsidR="000D1737" w:rsidRPr="006D40F6" w:rsidRDefault="000D1737" w:rsidP="000D1737">
      <w:pPr>
        <w:rPr>
          <w:u w:val="single"/>
          <w:rtl/>
        </w:rPr>
      </w:pPr>
      <w:proofErr w:type="spellStart"/>
      <w:r w:rsidRPr="006D40F6">
        <w:rPr>
          <w:rFonts w:cs="Arial"/>
          <w:u w:val="single"/>
          <w:rtl/>
        </w:rPr>
        <w:t>רציונאל</w:t>
      </w:r>
      <w:proofErr w:type="spellEnd"/>
    </w:p>
    <w:p w14:paraId="03B0088B" w14:textId="77777777" w:rsidR="000D1737" w:rsidRDefault="000D1737" w:rsidP="000D1737">
      <w:pPr>
        <w:rPr>
          <w:rtl/>
        </w:rPr>
      </w:pPr>
      <w:r>
        <w:rPr>
          <w:rFonts w:cs="Arial"/>
          <w:rtl/>
        </w:rPr>
        <w:t xml:space="preserve">היחידה מבקשת לברר מדוע התורה מעניקה לכיבוד הורים מקום מרכזי בעשרת הדברות, ומה הופך את הקשר הזה למשמעותי כל כך בחיי האדם והעם. הציווי בתורה מציב את כיבוד ההורים כמצווה בעלת השלכות החורגות מהמרחב המשפחתי. הסיפור על </w:t>
      </w:r>
      <w:proofErr w:type="spellStart"/>
      <w:r>
        <w:rPr>
          <w:rFonts w:cs="Arial"/>
          <w:rtl/>
        </w:rPr>
        <w:t>דמא</w:t>
      </w:r>
      <w:proofErr w:type="spellEnd"/>
      <w:r>
        <w:rPr>
          <w:rFonts w:cs="Arial"/>
          <w:rtl/>
        </w:rPr>
        <w:t xml:space="preserve"> בן נתינה ממחיש את עוצמתה של המצווה דווקא ברגע שבו היא מתנגשת עם אינטרס אישי ורווח כלכלי גדול. הוא גם מאפשר לבחון את מורשת ההורים לא רק דרך הדברים שהם מעניקים לילדיהם, אלא דרך הערכים שהם מנחילים להם. ספר החינוך מסביר שכיבוד הורים נובע מהכרת הטוב למי שהביאו אותנו לעולם ודאגו לנו, ומוסיף שהרגל זה עשוי ללמד אותנו להכיר בטוב שמקיף אותנו גם במישורים אחרים. </w:t>
      </w:r>
      <w:proofErr w:type="spellStart"/>
      <w:r>
        <w:rPr>
          <w:rFonts w:cs="Arial"/>
          <w:rtl/>
        </w:rPr>
        <w:t>הרש"ר</w:t>
      </w:r>
      <w:proofErr w:type="spellEnd"/>
      <w:r>
        <w:rPr>
          <w:rFonts w:cs="Arial"/>
          <w:rtl/>
        </w:rPr>
        <w:t xml:space="preserve"> הירש מרחיב את המבט מהמשפחה אל העם היהודי: ההורים הם </w:t>
      </w:r>
      <w:proofErr w:type="spellStart"/>
      <w:r>
        <w:rPr>
          <w:rFonts w:cs="Arial"/>
          <w:rtl/>
        </w:rPr>
        <w:t>החוליה</w:t>
      </w:r>
      <w:proofErr w:type="spellEnd"/>
      <w:r>
        <w:rPr>
          <w:rFonts w:cs="Arial"/>
          <w:rtl/>
        </w:rPr>
        <w:t xml:space="preserve"> המקשרת את הילד להיסטוריה, למסורת ולזהות הלאומית, ומאפשרים את העברת המורשת מדור לדור. הפסוק מספר משלי מוסיף את המתח שבין עצמאות לבין נאמנות לערכים שקיבלנו בבית. כך היחידה מזמינה את הלומדים לבחון לא רק כיצד ראוי להתייחס להורים, אלא גם מה קיבלנו מהם, מה נרצה לשמר, ואיזו חוליה נהיה אנחנו בשרשרת שתמשיך אחרינו.</w:t>
      </w:r>
    </w:p>
    <w:p w14:paraId="1344602A" w14:textId="77777777" w:rsidR="000D1737" w:rsidRDefault="000D1737" w:rsidP="000D1737">
      <w:pPr>
        <w:rPr>
          <w:rtl/>
        </w:rPr>
      </w:pPr>
    </w:p>
    <w:p w14:paraId="00F90574" w14:textId="0031A894" w:rsidR="000D1737" w:rsidRPr="006D40F6" w:rsidRDefault="000D1737" w:rsidP="000D1737">
      <w:pPr>
        <w:rPr>
          <w:u w:val="single"/>
          <w:rtl/>
        </w:rPr>
      </w:pPr>
      <w:r w:rsidRPr="006D40F6">
        <w:rPr>
          <w:rFonts w:cs="Arial"/>
          <w:u w:val="single"/>
          <w:rtl/>
        </w:rPr>
        <w:t>תובנות מרכזיות</w:t>
      </w:r>
    </w:p>
    <w:p w14:paraId="414F6520" w14:textId="0C1CDF6E" w:rsidR="000D1737" w:rsidRDefault="000D1737" w:rsidP="000D1737">
      <w:pPr>
        <w:pStyle w:val="a9"/>
        <w:numPr>
          <w:ilvl w:val="0"/>
          <w:numId w:val="1"/>
        </w:numPr>
        <w:rPr>
          <w:rtl/>
        </w:rPr>
      </w:pPr>
      <w:r w:rsidRPr="000D1737">
        <w:rPr>
          <w:rFonts w:cs="Arial"/>
          <w:rtl/>
        </w:rPr>
        <w:t>התורה מציבה את כיבוד ההורים בעשרת הדברות ומקשרת אותו לאריכות ימים בארץ. המצווה מבטאת את ההכרה שחייו של אדם אינם מתחילים ממנו בלבד, אלא נשענים על דורות שקדמו לו ועל קשרים שמאפשרים את המשך קיומה של החברה.</w:t>
      </w:r>
    </w:p>
    <w:p w14:paraId="5079930E" w14:textId="4AB43223" w:rsidR="000D1737" w:rsidRDefault="000D1737" w:rsidP="000D1737">
      <w:pPr>
        <w:pStyle w:val="a9"/>
        <w:numPr>
          <w:ilvl w:val="0"/>
          <w:numId w:val="1"/>
        </w:numPr>
        <w:rPr>
          <w:rtl/>
        </w:rPr>
      </w:pPr>
      <w:r w:rsidRPr="000D1737">
        <w:rPr>
          <w:rFonts w:cs="Arial"/>
          <w:rtl/>
        </w:rPr>
        <w:t xml:space="preserve">סיפור </w:t>
      </w:r>
      <w:proofErr w:type="spellStart"/>
      <w:r w:rsidRPr="000D1737">
        <w:rPr>
          <w:rFonts w:cs="Arial"/>
          <w:rtl/>
        </w:rPr>
        <w:t>דמא</w:t>
      </w:r>
      <w:proofErr w:type="spellEnd"/>
      <w:r w:rsidRPr="000D1737">
        <w:rPr>
          <w:rFonts w:cs="Arial"/>
          <w:rtl/>
        </w:rPr>
        <w:t xml:space="preserve"> בן נתינה מלמד שכיבוד הורים נבחן ברגעים שבהם הוא דורש ויתור ממשי. </w:t>
      </w:r>
      <w:proofErr w:type="spellStart"/>
      <w:r w:rsidRPr="000D1737">
        <w:rPr>
          <w:rFonts w:cs="Arial"/>
          <w:rtl/>
        </w:rPr>
        <w:t>דמא</w:t>
      </w:r>
      <w:proofErr w:type="spellEnd"/>
      <w:r w:rsidRPr="000D1737">
        <w:rPr>
          <w:rFonts w:cs="Arial"/>
          <w:rtl/>
        </w:rPr>
        <w:t xml:space="preserve"> מוותר על הזדמנות כלכלית עצומה כדי שלא להפריע לאביו הישן, ובכך מבטא ערך שאינו נמדד בכסף. הסיפור מדגיש גם את כוחו של החינוך: הערכים שהורים מנחילים עשויים להדריך את ילדיהם דווקא ברגעים שבהם נדרשת הכרעה קשה.</w:t>
      </w:r>
    </w:p>
    <w:p w14:paraId="46771FE8" w14:textId="7DF45340" w:rsidR="000D1737" w:rsidRDefault="000D1737" w:rsidP="000D1737">
      <w:pPr>
        <w:pStyle w:val="a9"/>
        <w:numPr>
          <w:ilvl w:val="0"/>
          <w:numId w:val="1"/>
        </w:numPr>
        <w:rPr>
          <w:rtl/>
        </w:rPr>
      </w:pPr>
      <w:r w:rsidRPr="000D1737">
        <w:rPr>
          <w:rFonts w:cs="Arial"/>
          <w:rtl/>
        </w:rPr>
        <w:t>ספר החינוך מציג את כיבוד ההורים כביטוי להכרת הטוב. האדם לומד להכיר בחסד שקיבל מהוריו, בהשקעתם ובמאמציהם, ומתוך כך מפתח יכולת רחבה יותר להכיר בטוב שבחייו ולא להתייחס אליו כמובן מאליו.</w:t>
      </w:r>
    </w:p>
    <w:p w14:paraId="73087642" w14:textId="1DB230D2" w:rsidR="000D1737" w:rsidRDefault="000D1737" w:rsidP="000D1737">
      <w:pPr>
        <w:pStyle w:val="a9"/>
        <w:numPr>
          <w:ilvl w:val="0"/>
          <w:numId w:val="1"/>
        </w:numPr>
        <w:rPr>
          <w:rtl/>
        </w:rPr>
      </w:pPr>
      <w:proofErr w:type="spellStart"/>
      <w:r w:rsidRPr="000D1737">
        <w:rPr>
          <w:rFonts w:cs="Arial"/>
          <w:rtl/>
        </w:rPr>
        <w:t>הרש"ר</w:t>
      </w:r>
      <w:proofErr w:type="spellEnd"/>
      <w:r w:rsidRPr="000D1737">
        <w:rPr>
          <w:rFonts w:cs="Arial"/>
          <w:rtl/>
        </w:rPr>
        <w:t xml:space="preserve"> הירש רואה בהורים את </w:t>
      </w:r>
      <w:proofErr w:type="spellStart"/>
      <w:r w:rsidRPr="000D1737">
        <w:rPr>
          <w:rFonts w:cs="Arial"/>
          <w:rtl/>
        </w:rPr>
        <w:t>החוליה</w:t>
      </w:r>
      <w:proofErr w:type="spellEnd"/>
      <w:r w:rsidRPr="000D1737">
        <w:rPr>
          <w:rFonts w:cs="Arial"/>
          <w:rtl/>
        </w:rPr>
        <w:t xml:space="preserve"> המקשרת בין הילד לבין ההיסטוריה והמורשת של העם היהודי. דרך המשפחה מועברים לא רק החיים עצמם, אלא גם מסורת, ערכים, חינוך וזהות. כיבוד הורים מבטא אפוא גם את ההכרה בכך שאנחנו חלק מסיפור שהתחיל לפני שנולדנו </w:t>
      </w:r>
      <w:r w:rsidRPr="000D1737">
        <w:rPr>
          <w:rFonts w:cs="Arial" w:hint="cs"/>
          <w:rtl/>
        </w:rPr>
        <w:t>וש</w:t>
      </w:r>
      <w:r w:rsidRPr="000D1737">
        <w:rPr>
          <w:rFonts w:cs="Arial"/>
          <w:rtl/>
        </w:rPr>
        <w:t>ימשך הרבה אחרינו.</w:t>
      </w:r>
    </w:p>
    <w:p w14:paraId="728C35A1" w14:textId="3099A830" w:rsidR="000D1737" w:rsidRDefault="000D1737" w:rsidP="000D1737">
      <w:pPr>
        <w:pStyle w:val="a9"/>
        <w:numPr>
          <w:ilvl w:val="0"/>
          <w:numId w:val="1"/>
        </w:numPr>
        <w:rPr>
          <w:rtl/>
        </w:rPr>
      </w:pPr>
      <w:r w:rsidRPr="000D1737">
        <w:rPr>
          <w:rFonts w:cs="Arial"/>
          <w:rtl/>
        </w:rPr>
        <w:t>הפסוק מספר משלי מדגיש את חשיבות ההקשבה לחוכמה ולערכים שההורים מעבירים לילדיהם. הרצון לעצמאות הוא טבעי, אך עצמאות אינה מחייבת דחייה אוטומטית של כל מה שקיבלנו בבית. אפשר לבחון את המורשת שקיבלנו, לבחור מה לאמץ ולהמשיך להתפתח מתוך שורשים ולא בהכרח בניתוק מהם.</w:t>
      </w:r>
    </w:p>
    <w:p w14:paraId="5AC5B273" w14:textId="3C64C4FA" w:rsidR="000D1737" w:rsidRPr="000D1737" w:rsidRDefault="000D1737" w:rsidP="000D1737">
      <w:pPr>
        <w:pStyle w:val="a9"/>
        <w:numPr>
          <w:ilvl w:val="0"/>
          <w:numId w:val="1"/>
        </w:numPr>
      </w:pPr>
      <w:r w:rsidRPr="000D1737">
        <w:rPr>
          <w:rFonts w:cs="Arial"/>
          <w:rtl/>
        </w:rPr>
        <w:t>כיבוד הורים מחבר בין הכרת הטוב על העבר לבין האחריות לעתיד. הוא מזמין את האדם לשאול מה קיבל מהוריו, אילו ערכים הוא מבקש לשמר, ואיזו מורשת ירצה להעביר לילדיו ולדורות הבאים.</w:t>
      </w:r>
    </w:p>
    <w:p w14:paraId="00783510" w14:textId="02495D3B" w:rsidR="000D1737" w:rsidRPr="006D40F6" w:rsidRDefault="000D1737" w:rsidP="000D1737">
      <w:pPr>
        <w:rPr>
          <w:u w:val="single"/>
          <w:rtl/>
        </w:rPr>
      </w:pPr>
      <w:r w:rsidRPr="006D40F6">
        <w:rPr>
          <w:rFonts w:hint="cs"/>
          <w:u w:val="single"/>
          <w:rtl/>
        </w:rPr>
        <w:lastRenderedPageBreak/>
        <w:t>מי האיש</w:t>
      </w:r>
    </w:p>
    <w:p w14:paraId="7AD099B0" w14:textId="7CD2C47D" w:rsidR="000D1737" w:rsidRDefault="000D1737" w:rsidP="000D1737">
      <w:r>
        <w:rPr>
          <w:rFonts w:cs="Arial"/>
          <w:rtl/>
        </w:rPr>
        <w:t>מחבר ספר החינוך</w:t>
      </w:r>
      <w:r>
        <w:rPr>
          <w:rFonts w:hint="cs"/>
          <w:rtl/>
        </w:rPr>
        <w:t xml:space="preserve">: </w:t>
      </w:r>
      <w:r>
        <w:rPr>
          <w:rFonts w:cs="Arial"/>
          <w:rtl/>
        </w:rPr>
        <w:t>זהות מחברו של ספר החינוך אינה ידועה בוודאות. במשך שנים יוחס הספר לרבי אהרן הלוי מברצלונה, מחכמי ספרד במאה ה־13, אך הייחוס הזה שנוי במחלוקת בקרב החוקרים. הספר נכתב ככל הנראה בסוף המאה ה־13, ומטרתו להסביר את תרי"ג המצוות שבתורה, את טעמיהן ואת הרעיונות החינוכיים והמוסריים העומדים מאחוריהן. ייחודו הוא בכך שהוא אינו מסתפק בהצגת החובה ההלכתית, אלא מבקש להסביר כיצד קיום המצוות מעצב את אישיות האדם ואת מידותיו. כך, למשל, בהסבר למצוות כיבוד הורים, הספר מדגיש את הכרת הטוב למי שהעניקו לנו חיים ודאגו לנו, ומסביר כיצד מידה זו יכולה להוביל להכרת הטוב כלפי הקב"ה.</w:t>
      </w:r>
    </w:p>
    <w:sectPr w:rsidR="000D1737" w:rsidSect="00826676">
      <w:headerReference w:type="default" r:id="rIdLH"/>
      <w:pgSz w:w="11906" w:h="16838"/>
      <w:pgMar w:top="2211" w:right="1247" w:bottom="1474" w:left="1247" w:header="720" w:footer="720" w:gutter="0"/>
      <w:cols w:space="708"/>
      <w:bidi/>
      <w:rtlGutter/>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headerLH.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927D149" w14:textId="77777777" w:rsidR="00532ECB" w:rsidRDefault="00532ECB">
    <w:r>
      <w:pict w14:anchorId="771559ED">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 o:spid="_x0000_s2049" type="#_x0000_t75" alt="" style="position:absolute;left:0;text-align:left;margin-left:0;margin-top:0;width:600.2pt;height:849pt;z-index:-251658240;mso-position-horizontal:center;mso-position-horizontal-relative:margin;mso-position-vertical:center;mso-position-vertical-relative:margin">
          <v:imagedata r:id="rId1" o:title="image1"/>
          <w10:wrap anchorx="margin" anchory="margin"/>
        </v:shape>
      </w:pict>
    </w:r>
  </w:p>
  <w:p w14:paraId="0D0FF2B8" w14:textId="77777777" w:rsidR="00532ECB" w:rsidRDefault="00532ECB">
    <w:pPr>
      <w:pStyle w:val="a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48D0517"/>
    <w:multiLevelType w:val="hybridMultilevel"/>
    <w:tmpl w:val="E0F490D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5513170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01BDA"/>
    <w:rsid w:val="000D1737"/>
    <w:rsid w:val="000F62B6"/>
    <w:rsid w:val="00501BDA"/>
    <w:rsid w:val="00652242"/>
    <w:rsid w:val="006C10CA"/>
    <w:rsid w:val="006D40F6"/>
    <w:rsid w:val="00792613"/>
    <w:rsid w:val="00826676"/>
    <w:rsid w:val="00E374B6"/>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E0B0D7C"/>
  <w15:chartTrackingRefBased/>
  <w15:docId w15:val="{62F36023-AF8E-4CFD-8812-5CEF1E9D74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he-IL"/>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bidi/>
    </w:pPr>
  </w:style>
  <w:style w:type="paragraph" w:styleId="1">
    <w:name w:val="heading 1"/>
    <w:basedOn w:val="a"/>
    <w:next w:val="a"/>
    <w:link w:val="10"/>
    <w:uiPriority w:val="9"/>
    <w:qFormat/>
    <w:rsid w:val="00501BDA"/>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2">
    <w:name w:val="heading 2"/>
    <w:basedOn w:val="a"/>
    <w:next w:val="a"/>
    <w:link w:val="20"/>
    <w:uiPriority w:val="9"/>
    <w:semiHidden/>
    <w:unhideWhenUsed/>
    <w:qFormat/>
    <w:rsid w:val="00501BDA"/>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3">
    <w:name w:val="heading 3"/>
    <w:basedOn w:val="a"/>
    <w:next w:val="a"/>
    <w:link w:val="30"/>
    <w:uiPriority w:val="9"/>
    <w:semiHidden/>
    <w:unhideWhenUsed/>
    <w:qFormat/>
    <w:rsid w:val="00501BDA"/>
    <w:pPr>
      <w:keepNext/>
      <w:keepLines/>
      <w:spacing w:before="160" w:after="80"/>
      <w:outlineLvl w:val="2"/>
    </w:pPr>
    <w:rPr>
      <w:rFonts w:eastAsiaTheme="majorEastAsia" w:cstheme="majorBidi"/>
      <w:color w:val="2F5496" w:themeColor="accent1" w:themeShade="BF"/>
      <w:sz w:val="28"/>
      <w:szCs w:val="28"/>
    </w:rPr>
  </w:style>
  <w:style w:type="paragraph" w:styleId="4">
    <w:name w:val="heading 4"/>
    <w:basedOn w:val="a"/>
    <w:next w:val="a"/>
    <w:link w:val="40"/>
    <w:uiPriority w:val="9"/>
    <w:semiHidden/>
    <w:unhideWhenUsed/>
    <w:qFormat/>
    <w:rsid w:val="00501BDA"/>
    <w:pPr>
      <w:keepNext/>
      <w:keepLines/>
      <w:spacing w:before="80" w:after="40"/>
      <w:outlineLvl w:val="3"/>
    </w:pPr>
    <w:rPr>
      <w:rFonts w:eastAsiaTheme="majorEastAsia" w:cstheme="majorBidi"/>
      <w:i/>
      <w:iCs/>
      <w:color w:val="2F5496" w:themeColor="accent1" w:themeShade="BF"/>
    </w:rPr>
  </w:style>
  <w:style w:type="paragraph" w:styleId="5">
    <w:name w:val="heading 5"/>
    <w:basedOn w:val="a"/>
    <w:next w:val="a"/>
    <w:link w:val="50"/>
    <w:uiPriority w:val="9"/>
    <w:semiHidden/>
    <w:unhideWhenUsed/>
    <w:qFormat/>
    <w:rsid w:val="00501BDA"/>
    <w:pPr>
      <w:keepNext/>
      <w:keepLines/>
      <w:spacing w:before="80" w:after="40"/>
      <w:outlineLvl w:val="4"/>
    </w:pPr>
    <w:rPr>
      <w:rFonts w:eastAsiaTheme="majorEastAsia" w:cstheme="majorBidi"/>
      <w:color w:val="2F5496" w:themeColor="accent1" w:themeShade="BF"/>
    </w:rPr>
  </w:style>
  <w:style w:type="paragraph" w:styleId="6">
    <w:name w:val="heading 6"/>
    <w:basedOn w:val="a"/>
    <w:next w:val="a"/>
    <w:link w:val="60"/>
    <w:uiPriority w:val="9"/>
    <w:semiHidden/>
    <w:unhideWhenUsed/>
    <w:qFormat/>
    <w:rsid w:val="00501BDA"/>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rsid w:val="00501BDA"/>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501BDA"/>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0"/>
    <w:uiPriority w:val="9"/>
    <w:semiHidden/>
    <w:unhideWhenUsed/>
    <w:qFormat/>
    <w:rsid w:val="00501BDA"/>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כותרת 1 תו"/>
    <w:basedOn w:val="a0"/>
    <w:link w:val="1"/>
    <w:uiPriority w:val="9"/>
    <w:rsid w:val="00501BDA"/>
    <w:rPr>
      <w:rFonts w:asciiTheme="majorHAnsi" w:eastAsiaTheme="majorEastAsia" w:hAnsiTheme="majorHAnsi" w:cstheme="majorBidi"/>
      <w:color w:val="2F5496" w:themeColor="accent1" w:themeShade="BF"/>
      <w:sz w:val="40"/>
      <w:szCs w:val="40"/>
    </w:rPr>
  </w:style>
  <w:style w:type="character" w:customStyle="1" w:styleId="20">
    <w:name w:val="כותרת 2 תו"/>
    <w:basedOn w:val="a0"/>
    <w:link w:val="2"/>
    <w:uiPriority w:val="9"/>
    <w:semiHidden/>
    <w:rsid w:val="00501BDA"/>
    <w:rPr>
      <w:rFonts w:asciiTheme="majorHAnsi" w:eastAsiaTheme="majorEastAsia" w:hAnsiTheme="majorHAnsi" w:cstheme="majorBidi"/>
      <w:color w:val="2F5496" w:themeColor="accent1" w:themeShade="BF"/>
      <w:sz w:val="32"/>
      <w:szCs w:val="32"/>
    </w:rPr>
  </w:style>
  <w:style w:type="character" w:customStyle="1" w:styleId="30">
    <w:name w:val="כותרת 3 תו"/>
    <w:basedOn w:val="a0"/>
    <w:link w:val="3"/>
    <w:uiPriority w:val="9"/>
    <w:semiHidden/>
    <w:rsid w:val="00501BDA"/>
    <w:rPr>
      <w:rFonts w:eastAsiaTheme="majorEastAsia" w:cstheme="majorBidi"/>
      <w:color w:val="2F5496" w:themeColor="accent1" w:themeShade="BF"/>
      <w:sz w:val="28"/>
      <w:szCs w:val="28"/>
    </w:rPr>
  </w:style>
  <w:style w:type="character" w:customStyle="1" w:styleId="40">
    <w:name w:val="כותרת 4 תו"/>
    <w:basedOn w:val="a0"/>
    <w:link w:val="4"/>
    <w:uiPriority w:val="9"/>
    <w:semiHidden/>
    <w:rsid w:val="00501BDA"/>
    <w:rPr>
      <w:rFonts w:eastAsiaTheme="majorEastAsia" w:cstheme="majorBidi"/>
      <w:i/>
      <w:iCs/>
      <w:color w:val="2F5496" w:themeColor="accent1" w:themeShade="BF"/>
    </w:rPr>
  </w:style>
  <w:style w:type="character" w:customStyle="1" w:styleId="50">
    <w:name w:val="כותרת 5 תו"/>
    <w:basedOn w:val="a0"/>
    <w:link w:val="5"/>
    <w:uiPriority w:val="9"/>
    <w:semiHidden/>
    <w:rsid w:val="00501BDA"/>
    <w:rPr>
      <w:rFonts w:eastAsiaTheme="majorEastAsia" w:cstheme="majorBidi"/>
      <w:color w:val="2F5496" w:themeColor="accent1" w:themeShade="BF"/>
    </w:rPr>
  </w:style>
  <w:style w:type="character" w:customStyle="1" w:styleId="60">
    <w:name w:val="כותרת 6 תו"/>
    <w:basedOn w:val="a0"/>
    <w:link w:val="6"/>
    <w:uiPriority w:val="9"/>
    <w:semiHidden/>
    <w:rsid w:val="00501BDA"/>
    <w:rPr>
      <w:rFonts w:eastAsiaTheme="majorEastAsia" w:cstheme="majorBidi"/>
      <w:i/>
      <w:iCs/>
      <w:color w:val="595959" w:themeColor="text1" w:themeTint="A6"/>
    </w:rPr>
  </w:style>
  <w:style w:type="character" w:customStyle="1" w:styleId="70">
    <w:name w:val="כותרת 7 תו"/>
    <w:basedOn w:val="a0"/>
    <w:link w:val="7"/>
    <w:uiPriority w:val="9"/>
    <w:semiHidden/>
    <w:rsid w:val="00501BDA"/>
    <w:rPr>
      <w:rFonts w:eastAsiaTheme="majorEastAsia" w:cstheme="majorBidi"/>
      <w:color w:val="595959" w:themeColor="text1" w:themeTint="A6"/>
    </w:rPr>
  </w:style>
  <w:style w:type="character" w:customStyle="1" w:styleId="80">
    <w:name w:val="כותרת 8 תו"/>
    <w:basedOn w:val="a0"/>
    <w:link w:val="8"/>
    <w:uiPriority w:val="9"/>
    <w:semiHidden/>
    <w:rsid w:val="00501BDA"/>
    <w:rPr>
      <w:rFonts w:eastAsiaTheme="majorEastAsia" w:cstheme="majorBidi"/>
      <w:i/>
      <w:iCs/>
      <w:color w:val="272727" w:themeColor="text1" w:themeTint="D8"/>
    </w:rPr>
  </w:style>
  <w:style w:type="character" w:customStyle="1" w:styleId="90">
    <w:name w:val="כותרת 9 תו"/>
    <w:basedOn w:val="a0"/>
    <w:link w:val="9"/>
    <w:uiPriority w:val="9"/>
    <w:semiHidden/>
    <w:rsid w:val="00501BDA"/>
    <w:rPr>
      <w:rFonts w:eastAsiaTheme="majorEastAsia" w:cstheme="majorBidi"/>
      <w:color w:val="272727" w:themeColor="text1" w:themeTint="D8"/>
    </w:rPr>
  </w:style>
  <w:style w:type="paragraph" w:styleId="a3">
    <w:name w:val="Title"/>
    <w:basedOn w:val="a"/>
    <w:next w:val="a"/>
    <w:link w:val="a4"/>
    <w:uiPriority w:val="10"/>
    <w:qFormat/>
    <w:rsid w:val="00501BD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a4">
    <w:name w:val="כותרת טקסט תו"/>
    <w:basedOn w:val="a0"/>
    <w:link w:val="a3"/>
    <w:uiPriority w:val="10"/>
    <w:rsid w:val="00501BDA"/>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501BDA"/>
    <w:pPr>
      <w:numPr>
        <w:ilvl w:val="1"/>
      </w:numPr>
    </w:pPr>
    <w:rPr>
      <w:rFonts w:eastAsiaTheme="majorEastAsia" w:cstheme="majorBidi"/>
      <w:color w:val="595959" w:themeColor="text1" w:themeTint="A6"/>
      <w:spacing w:val="15"/>
      <w:sz w:val="28"/>
      <w:szCs w:val="28"/>
    </w:rPr>
  </w:style>
  <w:style w:type="character" w:customStyle="1" w:styleId="a6">
    <w:name w:val="כותרת משנה תו"/>
    <w:basedOn w:val="a0"/>
    <w:link w:val="a5"/>
    <w:uiPriority w:val="11"/>
    <w:rsid w:val="00501BDA"/>
    <w:rPr>
      <w:rFonts w:eastAsiaTheme="majorEastAsia" w:cstheme="majorBidi"/>
      <w:color w:val="595959" w:themeColor="text1" w:themeTint="A6"/>
      <w:spacing w:val="15"/>
      <w:sz w:val="28"/>
      <w:szCs w:val="28"/>
    </w:rPr>
  </w:style>
  <w:style w:type="paragraph" w:styleId="a7">
    <w:name w:val="Quote"/>
    <w:basedOn w:val="a"/>
    <w:next w:val="a"/>
    <w:link w:val="a8"/>
    <w:uiPriority w:val="29"/>
    <w:qFormat/>
    <w:rsid w:val="00501BDA"/>
    <w:pPr>
      <w:spacing w:before="160"/>
      <w:jc w:val="center"/>
    </w:pPr>
    <w:rPr>
      <w:i/>
      <w:iCs/>
      <w:color w:val="404040" w:themeColor="text1" w:themeTint="BF"/>
    </w:rPr>
  </w:style>
  <w:style w:type="character" w:customStyle="1" w:styleId="a8">
    <w:name w:val="ציטוט תו"/>
    <w:basedOn w:val="a0"/>
    <w:link w:val="a7"/>
    <w:uiPriority w:val="29"/>
    <w:rsid w:val="00501BDA"/>
    <w:rPr>
      <w:i/>
      <w:iCs/>
      <w:color w:val="404040" w:themeColor="text1" w:themeTint="BF"/>
    </w:rPr>
  </w:style>
  <w:style w:type="paragraph" w:styleId="a9">
    <w:name w:val="List Paragraph"/>
    <w:basedOn w:val="a"/>
    <w:uiPriority w:val="34"/>
    <w:qFormat/>
    <w:rsid w:val="00501BDA"/>
    <w:pPr>
      <w:ind w:left="720"/>
      <w:contextualSpacing/>
    </w:pPr>
  </w:style>
  <w:style w:type="character" w:styleId="aa">
    <w:name w:val="Intense Emphasis"/>
    <w:basedOn w:val="a0"/>
    <w:uiPriority w:val="21"/>
    <w:qFormat/>
    <w:rsid w:val="00501BDA"/>
    <w:rPr>
      <w:i/>
      <w:iCs/>
      <w:color w:val="2F5496" w:themeColor="accent1" w:themeShade="BF"/>
    </w:rPr>
  </w:style>
  <w:style w:type="paragraph" w:styleId="ab">
    <w:name w:val="Intense Quote"/>
    <w:basedOn w:val="a"/>
    <w:next w:val="a"/>
    <w:link w:val="ac"/>
    <w:uiPriority w:val="30"/>
    <w:qFormat/>
    <w:rsid w:val="00501BDA"/>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ac">
    <w:name w:val="ציטוט חזק תו"/>
    <w:basedOn w:val="a0"/>
    <w:link w:val="ab"/>
    <w:uiPriority w:val="30"/>
    <w:rsid w:val="00501BDA"/>
    <w:rPr>
      <w:i/>
      <w:iCs/>
      <w:color w:val="2F5496" w:themeColor="accent1" w:themeShade="BF"/>
    </w:rPr>
  </w:style>
  <w:style w:type="character" w:styleId="ad">
    <w:name w:val="Intense Reference"/>
    <w:basedOn w:val="a0"/>
    <w:uiPriority w:val="32"/>
    <w:qFormat/>
    <w:rsid w:val="00501BDA"/>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 Id="rIdLH" Type="http://schemas.openxmlformats.org/officeDocument/2006/relationships/header" Target="headerLH.xml"/></Relationships>
</file>

<file path=word/_rels/headerLH.xml.rels><?xml version="1.0" encoding="UTF-8" standalone="yes"?>
<Relationships xmlns="http://schemas.openxmlformats.org/package/2006/relationships"><Relationship Id="rId1" Type="http://schemas.openxmlformats.org/officeDocument/2006/relationships/image" Target="media/lh_image.jpeg"/></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2</Pages>
  <Words>571</Words>
  <Characters>2859</Characters>
  <Application>Microsoft Office Word</Application>
  <DocSecurity>0</DocSecurity>
  <Lines>23</Lines>
  <Paragraphs>6</Paragraphs>
  <ScaleCrop>false</ScaleCrop>
  <Company/>
  <LinksUpToDate>false</LinksUpToDate>
  <CharactersWithSpaces>3424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מעיין משען</dc:creator>
  <cp:keywords/>
  <dc:description/>
  <cp:lastModifiedBy>מעיין משען</cp:lastModifiedBy>
  <cp:revision>3</cp:revision>
  <dcterms:created xsi:type="dcterms:W3CDTF">2026-10-18T10:16:00Z</dcterms:created>
  <dcterms:modified xsi:type="dcterms:W3CDTF">2026-10-18T10:22:00Z</dcterms:modified>
</cp:coreProperties>
</file>