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LH.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F1DF4" w14:textId="3046D30C" w:rsidR="00781015" w:rsidRPr="00121934" w:rsidRDefault="001606D1" w:rsidP="00121934">
      <w:pPr>
        <w:jc w:val="center"/>
        <w:rPr>
          <w:rFonts w:cs="Arial"/>
          <w:u w:val="single"/>
          <w:rtl/>
        </w:rPr>
      </w:pPr>
      <w:r>
        <w:rPr>
          <w:rFonts w:cs="Arial" w:hint="cs"/>
          <w:u w:val="single"/>
          <w:rtl/>
        </w:rPr>
        <w:t>"אל תאמר</w:t>
      </w:r>
      <w:r w:rsidR="00E941E0" w:rsidRPr="00121934">
        <w:rPr>
          <w:rFonts w:cs="Arial" w:hint="cs"/>
          <w:u w:val="single"/>
          <w:rtl/>
        </w:rPr>
        <w:t xml:space="preserve"> נער אנוכי</w:t>
      </w:r>
      <w:r>
        <w:rPr>
          <w:rFonts w:cs="Arial" w:hint="cs"/>
          <w:u w:val="single"/>
          <w:rtl/>
        </w:rPr>
        <w:t>"</w:t>
      </w:r>
    </w:p>
    <w:p w14:paraId="51385B22" w14:textId="2475462A" w:rsidR="00781015" w:rsidRPr="00121934" w:rsidRDefault="00E941E0" w:rsidP="00121934">
      <w:pPr>
        <w:jc w:val="center"/>
        <w:rPr>
          <w:rFonts w:cs="Arial"/>
          <w:u w:val="single"/>
          <w:rtl/>
        </w:rPr>
      </w:pPr>
      <w:r w:rsidRPr="00121934">
        <w:rPr>
          <w:rFonts w:cs="Arial" w:hint="cs"/>
          <w:u w:val="single"/>
          <w:rtl/>
        </w:rPr>
        <w:t>על צניעות וענווה</w:t>
      </w:r>
    </w:p>
    <w:p w14:paraId="514622B3" w14:textId="6965EF7D" w:rsidR="00121934" w:rsidRDefault="00121934" w:rsidP="00E941E0">
      <w:pPr>
        <w:rPr>
          <w:rtl/>
        </w:rPr>
      </w:pPr>
      <w:r w:rsidRPr="00121934">
        <w:rPr>
          <w:rFonts w:cs="Arial"/>
          <w:rtl/>
        </w:rPr>
        <w:t xml:space="preserve">שלא במפתיע, ענווה אינה זוכה לאותו אור זרקורים שמקבלים הצלחה, הישגים ואושר. היא שביל שקט, שלא רבים מבחינים בו, ועוד פחות מעזים לצעוד בו. אבל מי שבוחר בו מגלה דרך אחרת לחיות: בלי צורך להוכיח, להרשים או להעמיד פנים. הענווה מאפשרת לנו לפגוש את עצמנו ואת המציאות כפי שהם, להכיר בכוחות שלנו בלי להשתכר מהם, ולזכור את מקומנו בתוך משהו גדול מאיתנו. היא אינה מקטינה את האדם, אלא מפנה בו מקום לגדול באמת. </w:t>
      </w:r>
      <w:r>
        <w:rPr>
          <w:rFonts w:cs="Arial" w:hint="cs"/>
          <w:rtl/>
        </w:rPr>
        <w:t>במפגש הקרוב נתבונן בתכונת הענווה ובעשייה מתוך צניעות ופשטות, מתוך הכרת האדם את כוחותיו.</w:t>
      </w:r>
    </w:p>
    <w:p w14:paraId="3BD09240" w14:textId="5E7BDFD0" w:rsidR="00BB72BA" w:rsidRPr="00121934" w:rsidRDefault="00BB72BA" w:rsidP="00E941E0">
      <w:pPr>
        <w:rPr>
          <w:u w:val="single"/>
          <w:rtl/>
        </w:rPr>
      </w:pPr>
      <w:r w:rsidRPr="00121934">
        <w:rPr>
          <w:rFonts w:hint="cs"/>
          <w:u w:val="single"/>
          <w:rtl/>
        </w:rPr>
        <w:t>תלמוד בבלי מסכת סוטה ה.[מבואר]</w:t>
      </w:r>
    </w:p>
    <w:p w14:paraId="6601FDE3" w14:textId="314C6DE8" w:rsidR="00BB72BA" w:rsidRDefault="00BB72BA" w:rsidP="00E941E0">
      <w:pPr>
        <w:rPr>
          <w:rtl/>
        </w:rPr>
      </w:pPr>
      <w:r w:rsidRPr="00BB72BA">
        <w:rPr>
          <w:rFonts w:cs="Arial"/>
          <w:rtl/>
        </w:rPr>
        <w:t xml:space="preserve">לעולם ילמד אדם מדעת קונו </w:t>
      </w:r>
      <w:r>
        <w:rPr>
          <w:rFonts w:cs="Arial" w:hint="cs"/>
          <w:rtl/>
        </w:rPr>
        <w:t xml:space="preserve">[-מבורא עולם] </w:t>
      </w:r>
      <w:r w:rsidRPr="00BB72BA">
        <w:rPr>
          <w:rFonts w:cs="Arial"/>
          <w:rtl/>
        </w:rPr>
        <w:t xml:space="preserve">שהרי הקב"ה הניח כל הרים וגבעות </w:t>
      </w:r>
      <w:r>
        <w:rPr>
          <w:rFonts w:cs="Arial" w:hint="cs"/>
          <w:rtl/>
        </w:rPr>
        <w:t>[הגבוהים]</w:t>
      </w:r>
      <w:r w:rsidRPr="00BB72BA">
        <w:rPr>
          <w:rFonts w:cs="Arial"/>
          <w:rtl/>
        </w:rPr>
        <w:t xml:space="preserve"> והשרה שכינתו על הר סיני </w:t>
      </w:r>
      <w:r>
        <w:rPr>
          <w:rFonts w:cs="Arial" w:hint="cs"/>
          <w:rtl/>
        </w:rPr>
        <w:t>[-הנמוך]</w:t>
      </w:r>
      <w:r w:rsidR="00121934">
        <w:rPr>
          <w:rFonts w:cs="Arial" w:hint="cs"/>
          <w:rtl/>
        </w:rPr>
        <w:t>,</w:t>
      </w:r>
      <w:r>
        <w:rPr>
          <w:rFonts w:cs="Arial" w:hint="cs"/>
          <w:rtl/>
        </w:rPr>
        <w:t xml:space="preserve"> </w:t>
      </w:r>
      <w:r w:rsidRPr="00BB72BA">
        <w:rPr>
          <w:rFonts w:cs="Arial"/>
          <w:rtl/>
        </w:rPr>
        <w:t>והניח כל אילנות טובות והשרה שכינתו בסנה</w:t>
      </w:r>
      <w:r w:rsidR="00121934">
        <w:rPr>
          <w:rFonts w:cs="Arial" w:hint="cs"/>
          <w:rtl/>
        </w:rPr>
        <w:t xml:space="preserve"> [-השיח הנמוך]</w:t>
      </w:r>
      <w:r>
        <w:rPr>
          <w:rFonts w:cs="Arial" w:hint="cs"/>
          <w:rtl/>
        </w:rPr>
        <w:t xml:space="preserve">... </w:t>
      </w:r>
      <w:r w:rsidRPr="00BB72BA">
        <w:rPr>
          <w:rFonts w:cs="Arial"/>
          <w:rtl/>
        </w:rPr>
        <w:t>כל אדם שיש בו גסות הרוח</w:t>
      </w:r>
      <w:r>
        <w:rPr>
          <w:rFonts w:cs="Arial" w:hint="cs"/>
          <w:rtl/>
        </w:rPr>
        <w:t xml:space="preserve"> </w:t>
      </w:r>
      <w:r>
        <w:rPr>
          <w:rFonts w:cs="Arial" w:hint="cs"/>
          <w:rtl/>
        </w:rPr>
        <w:t>[</w:t>
      </w:r>
      <w:r>
        <w:rPr>
          <w:rFonts w:cs="Arial" w:hint="cs"/>
          <w:rtl/>
        </w:rPr>
        <w:t>-</w:t>
      </w:r>
      <w:r>
        <w:rPr>
          <w:rFonts w:cs="Arial" w:hint="cs"/>
          <w:rtl/>
        </w:rPr>
        <w:t>גאווה]</w:t>
      </w:r>
      <w:r w:rsidRPr="00BB72BA">
        <w:rPr>
          <w:rFonts w:cs="Arial"/>
          <w:rtl/>
        </w:rPr>
        <w:t xml:space="preserve">  שכינה מיללת [</w:t>
      </w:r>
      <w:r>
        <w:rPr>
          <w:rFonts w:cs="Arial" w:hint="cs"/>
          <w:rtl/>
        </w:rPr>
        <w:t>-בוכה]</w:t>
      </w:r>
      <w:r w:rsidRPr="00BB72BA">
        <w:rPr>
          <w:rFonts w:cs="Arial"/>
          <w:rtl/>
        </w:rPr>
        <w:t xml:space="preserve"> עליו</w:t>
      </w:r>
      <w:r>
        <w:rPr>
          <w:rFonts w:cs="Arial" w:hint="cs"/>
          <w:rtl/>
        </w:rPr>
        <w:t xml:space="preserve">... </w:t>
      </w:r>
      <w:r w:rsidRPr="00121934">
        <w:rPr>
          <w:rFonts w:cs="Arial"/>
          <w:b/>
          <w:bCs/>
          <w:rtl/>
        </w:rPr>
        <w:t>כל אדם שיש בו גסות הרוח</w:t>
      </w:r>
      <w:r w:rsidRPr="00121934">
        <w:rPr>
          <w:rFonts w:cs="Arial" w:hint="cs"/>
          <w:b/>
          <w:bCs/>
          <w:rtl/>
        </w:rPr>
        <w:t xml:space="preserve"> </w:t>
      </w:r>
      <w:r w:rsidRPr="00121934">
        <w:rPr>
          <w:rFonts w:cs="Arial"/>
          <w:b/>
          <w:bCs/>
          <w:rtl/>
        </w:rPr>
        <w:t xml:space="preserve">- אמר הקב"ה אין אני והוא </w:t>
      </w:r>
      <w:proofErr w:type="spellStart"/>
      <w:r w:rsidRPr="00121934">
        <w:rPr>
          <w:rFonts w:cs="Arial"/>
          <w:b/>
          <w:bCs/>
          <w:rtl/>
        </w:rPr>
        <w:t>יכולין</w:t>
      </w:r>
      <w:proofErr w:type="spellEnd"/>
      <w:r w:rsidRPr="00121934">
        <w:rPr>
          <w:rFonts w:cs="Arial"/>
          <w:b/>
          <w:bCs/>
          <w:rtl/>
        </w:rPr>
        <w:t xml:space="preserve"> לדור בעולם</w:t>
      </w:r>
      <w:r>
        <w:rPr>
          <w:rFonts w:hint="cs"/>
          <w:rtl/>
        </w:rPr>
        <w:t xml:space="preserve">.. </w:t>
      </w:r>
      <w:r w:rsidRPr="00BB72BA">
        <w:rPr>
          <w:rFonts w:cs="Arial"/>
          <w:rtl/>
        </w:rPr>
        <w:t xml:space="preserve">(משלי </w:t>
      </w:r>
      <w:proofErr w:type="spellStart"/>
      <w:r w:rsidRPr="00BB72BA">
        <w:rPr>
          <w:rFonts w:cs="Arial"/>
          <w:rtl/>
        </w:rPr>
        <w:t>טז</w:t>
      </w:r>
      <w:proofErr w:type="spellEnd"/>
      <w:r w:rsidRPr="00BB72BA">
        <w:rPr>
          <w:rFonts w:cs="Arial"/>
          <w:rtl/>
        </w:rPr>
        <w:t xml:space="preserve"> ה) תועבת ה' כל גבה לב</w:t>
      </w:r>
      <w:r>
        <w:rPr>
          <w:rFonts w:cs="Arial" w:hint="cs"/>
          <w:rtl/>
        </w:rPr>
        <w:t>.</w:t>
      </w:r>
    </w:p>
    <w:p w14:paraId="473539B7" w14:textId="30CCF0F0" w:rsidR="0032771C" w:rsidRDefault="0032771C" w:rsidP="0032771C">
      <w:pPr>
        <w:pStyle w:val="a9"/>
        <w:numPr>
          <w:ilvl w:val="0"/>
          <w:numId w:val="5"/>
        </w:numPr>
        <w:rPr>
          <w:rtl/>
        </w:rPr>
      </w:pPr>
      <w:r w:rsidRPr="0032771C">
        <w:rPr>
          <w:rFonts w:cs="Arial"/>
          <w:rtl/>
        </w:rPr>
        <w:t>הגמרא לומדת מן הבחירה של הקב"ה להתגלות דווקא במקומות נמוכים ופשוטים, כמו הר סיני והסנה, על ערכה של הענווה. הגאווה יוצרת תחושת עליונות שמרחיקה את האדם מן הקשר עם האל, ואילו הענווה מאפשרת לו לפנות מקום למשהו גדול ממנו.</w:t>
      </w:r>
      <w:r>
        <w:rPr>
          <w:rFonts w:hint="cs"/>
          <w:rtl/>
        </w:rPr>
        <w:t xml:space="preserve"> </w:t>
      </w:r>
      <w:r w:rsidRPr="0032771C">
        <w:rPr>
          <w:rFonts w:cs="Arial"/>
          <w:rtl/>
        </w:rPr>
        <w:t>האם ענווה פירושה לחשוב שאני קטן, או לדעת שהערך שלי אינו תלוי בכך שאהיה מעל אחרים?</w:t>
      </w:r>
    </w:p>
    <w:p w14:paraId="466FB927" w14:textId="5FF3F40D" w:rsidR="0032771C" w:rsidRDefault="0032771C" w:rsidP="0032771C">
      <w:pPr>
        <w:pStyle w:val="a9"/>
        <w:numPr>
          <w:ilvl w:val="0"/>
          <w:numId w:val="5"/>
        </w:numPr>
        <w:rPr>
          <w:rtl/>
        </w:rPr>
      </w:pPr>
      <w:r w:rsidRPr="0032771C">
        <w:rPr>
          <w:rFonts w:cs="Arial"/>
          <w:rtl/>
        </w:rPr>
        <w:t>האם אפשר להיות אדם מצליח, מוכשר ובעל הישגים רבים ועדיין להישאר באמת עניו? מה נדרש לשם כך?</w:t>
      </w:r>
    </w:p>
    <w:p w14:paraId="0FD0DC74" w14:textId="01153CFD" w:rsidR="00BB72BA" w:rsidRDefault="00BB72BA" w:rsidP="00BB72BA">
      <w:pPr>
        <w:pStyle w:val="a9"/>
        <w:numPr>
          <w:ilvl w:val="0"/>
          <w:numId w:val="4"/>
        </w:numPr>
        <w:rPr>
          <w:rFonts w:cs="Arial"/>
        </w:rPr>
      </w:pPr>
      <w:r w:rsidRPr="00BB72BA">
        <w:rPr>
          <w:rFonts w:cs="Arial"/>
          <w:rtl/>
        </w:rPr>
        <w:t>אצל רבים ממנהיגי האומה בתנ"ך אנו פוגשים ענווה עמוקה: הם לא ראו בעצמם אנשים גדולים או ראויים מעצם טבעם לשליחות ולמנהיגות, ולעיתים אף ניסו להימנע ממנה. על נטייתם של מנהיגי ישראל והנביאים לברוח מן השררה</w:t>
      </w:r>
      <w:r w:rsidRPr="00BB72BA">
        <w:rPr>
          <w:rFonts w:cs="Arial" w:hint="cs"/>
          <w:rtl/>
        </w:rPr>
        <w:t>.</w:t>
      </w:r>
      <w:r>
        <w:rPr>
          <w:rFonts w:cs="Arial" w:hint="cs"/>
          <w:rtl/>
        </w:rPr>
        <w:t xml:space="preserve"> קראו:</w:t>
      </w:r>
    </w:p>
    <w:p w14:paraId="48356A20" w14:textId="61034754" w:rsidR="00BB72BA" w:rsidRPr="00BB72BA" w:rsidRDefault="00BB72BA" w:rsidP="00BB72BA">
      <w:pPr>
        <w:rPr>
          <w:rFonts w:cs="Arial"/>
          <w:u w:val="single"/>
          <w:rtl/>
        </w:rPr>
      </w:pPr>
      <w:r w:rsidRPr="00BB72BA">
        <w:rPr>
          <w:rFonts w:cs="Arial" w:hint="cs"/>
          <w:u w:val="single"/>
          <w:rtl/>
        </w:rPr>
        <w:t>מהתנ"ך</w:t>
      </w:r>
    </w:p>
    <w:p w14:paraId="58A871DE" w14:textId="5ECD94C3" w:rsidR="00E941E0" w:rsidRDefault="00E941E0" w:rsidP="00E941E0">
      <w:pPr>
        <w:rPr>
          <w:rtl/>
        </w:rPr>
      </w:pPr>
      <w:r w:rsidRPr="00121934">
        <w:rPr>
          <w:rFonts w:cs="Arial"/>
          <w:u w:val="single"/>
          <w:rtl/>
        </w:rPr>
        <w:t>משה רבנו:</w:t>
      </w:r>
      <w:r>
        <w:rPr>
          <w:rFonts w:cs="Arial"/>
          <w:rtl/>
        </w:rPr>
        <w:t xml:space="preserve"> וַיֹּאמֶר מֹּשֶה אֶל </w:t>
      </w:r>
      <w:proofErr w:type="spellStart"/>
      <w:r>
        <w:rPr>
          <w:rFonts w:cs="Arial"/>
          <w:rtl/>
        </w:rPr>
        <w:t>הָאֱלֹקים</w:t>
      </w:r>
      <w:proofErr w:type="spellEnd"/>
      <w:r>
        <w:rPr>
          <w:rFonts w:cs="Arial"/>
          <w:rtl/>
        </w:rPr>
        <w:t xml:space="preserve"> </w:t>
      </w:r>
      <w:r w:rsidRPr="00121934">
        <w:rPr>
          <w:rFonts w:cs="Arial"/>
          <w:b/>
          <w:bCs/>
          <w:rtl/>
        </w:rPr>
        <w:t>מִּי אָנֹּכִּי</w:t>
      </w:r>
      <w:r>
        <w:rPr>
          <w:rFonts w:cs="Arial"/>
          <w:rtl/>
        </w:rPr>
        <w:t xml:space="preserve"> כִּי אֵלֵךְ אֶל פַרְעֹה וכִּי אוֹּצִּיא אֶת בְנֵי יִּשְרָאֵל מִּמִּצְרָיִּם:</w:t>
      </w:r>
    </w:p>
    <w:p w14:paraId="512541D1" w14:textId="77777777" w:rsidR="00E941E0" w:rsidRDefault="00E941E0" w:rsidP="00E941E0">
      <w:pPr>
        <w:rPr>
          <w:rtl/>
        </w:rPr>
      </w:pPr>
      <w:r w:rsidRPr="00121934">
        <w:rPr>
          <w:rFonts w:cs="Arial"/>
          <w:u w:val="single"/>
          <w:rtl/>
        </w:rPr>
        <w:t>דוד המלך:</w:t>
      </w:r>
      <w:r>
        <w:rPr>
          <w:rFonts w:cs="Arial"/>
          <w:rtl/>
        </w:rPr>
        <w:t xml:space="preserve"> וַיָבֹּא הַמֶלֶךְ דָוִּד וַיֵשֶב לִּפְנֵי ה' וַיֹּאמֶר </w:t>
      </w:r>
      <w:r w:rsidRPr="00121934">
        <w:rPr>
          <w:rFonts w:cs="Arial"/>
          <w:b/>
          <w:bCs/>
          <w:rtl/>
        </w:rPr>
        <w:t xml:space="preserve">מִּי אָנֹּכִּי ה' אלוקים וּמִּי בֵיתִּי כִּי </w:t>
      </w:r>
      <w:proofErr w:type="spellStart"/>
      <w:r w:rsidRPr="00121934">
        <w:rPr>
          <w:rFonts w:cs="Arial"/>
          <w:b/>
          <w:bCs/>
          <w:rtl/>
        </w:rPr>
        <w:t>הֲבִּיאֹּתַנִּי</w:t>
      </w:r>
      <w:proofErr w:type="spellEnd"/>
      <w:r w:rsidRPr="00121934">
        <w:rPr>
          <w:rFonts w:cs="Arial"/>
          <w:b/>
          <w:bCs/>
          <w:rtl/>
        </w:rPr>
        <w:t xml:space="preserve"> עַד הֲלֹם</w:t>
      </w:r>
      <w:r>
        <w:rPr>
          <w:rFonts w:cs="Arial"/>
          <w:rtl/>
        </w:rPr>
        <w:t>:</w:t>
      </w:r>
    </w:p>
    <w:p w14:paraId="1D5AC58C" w14:textId="42EB4097" w:rsidR="00E941E0" w:rsidRDefault="00E941E0" w:rsidP="00E941E0">
      <w:pPr>
        <w:rPr>
          <w:rtl/>
        </w:rPr>
      </w:pPr>
      <w:r w:rsidRPr="00121934">
        <w:rPr>
          <w:rFonts w:cs="Arial"/>
          <w:u w:val="single"/>
          <w:rtl/>
        </w:rPr>
        <w:t>ירמיה הנביא:</w:t>
      </w:r>
      <w:r>
        <w:rPr>
          <w:rFonts w:cs="Arial"/>
          <w:rtl/>
        </w:rPr>
        <w:t xml:space="preserve"> וַיְהִּי דְבַר ה' אֵלַי </w:t>
      </w:r>
      <w:proofErr w:type="spellStart"/>
      <w:r>
        <w:rPr>
          <w:rFonts w:cs="Arial"/>
          <w:rtl/>
        </w:rPr>
        <w:t>לֵאמֹּר</w:t>
      </w:r>
      <w:proofErr w:type="spellEnd"/>
      <w:r>
        <w:rPr>
          <w:rFonts w:cs="Arial"/>
          <w:rtl/>
        </w:rPr>
        <w:t>:</w:t>
      </w:r>
      <w:r>
        <w:rPr>
          <w:rFonts w:cs="Arial" w:hint="cs"/>
          <w:rtl/>
        </w:rPr>
        <w:t xml:space="preserve"> </w:t>
      </w:r>
      <w:r>
        <w:rPr>
          <w:rFonts w:cs="Arial"/>
          <w:rtl/>
        </w:rPr>
        <w:t xml:space="preserve">בְטֶרֶם אֶצָרְךָ בַבֶטֶן יְדַעְתִּיךָ וּבְטֶרֶם תֵצֵא מֵרֶחֶם הִּקְדַשְתִּיךָ נָבִיא לַגויִּם </w:t>
      </w:r>
      <w:proofErr w:type="spellStart"/>
      <w:r>
        <w:rPr>
          <w:rFonts w:cs="Arial"/>
          <w:rtl/>
        </w:rPr>
        <w:t>נְתַתִּיך</w:t>
      </w:r>
      <w:proofErr w:type="spellEnd"/>
      <w:r>
        <w:rPr>
          <w:rFonts w:cs="Arial"/>
          <w:rtl/>
        </w:rPr>
        <w:t>ָ:</w:t>
      </w:r>
      <w:r>
        <w:rPr>
          <w:rFonts w:cs="Arial" w:hint="cs"/>
          <w:rtl/>
        </w:rPr>
        <w:t xml:space="preserve"> </w:t>
      </w:r>
      <w:r>
        <w:rPr>
          <w:rFonts w:cs="Arial"/>
          <w:rtl/>
        </w:rPr>
        <w:t xml:space="preserve">וָאֹּמַר אֲהָהּ ה' אלוקים </w:t>
      </w:r>
      <w:r w:rsidRPr="00121934">
        <w:rPr>
          <w:rFonts w:cs="Arial"/>
          <w:b/>
          <w:bCs/>
          <w:rtl/>
        </w:rPr>
        <w:t>הִּנֵה לֹא יָדַעְתִּי דַבֵר כִּי נַעַר אָנֹּכִי</w:t>
      </w:r>
      <w:r w:rsidR="001606D1">
        <w:rPr>
          <w:rFonts w:cs="Arial" w:hint="cs"/>
          <w:b/>
          <w:bCs/>
          <w:rtl/>
        </w:rPr>
        <w:t xml:space="preserve">. </w:t>
      </w:r>
      <w:r w:rsidR="001606D1" w:rsidRPr="001606D1">
        <w:rPr>
          <w:rFonts w:cs="Arial"/>
          <w:b/>
          <w:bCs/>
          <w:rtl/>
        </w:rPr>
        <w:t xml:space="preserve">וַיֹּאמֶר </w:t>
      </w:r>
      <w:r w:rsidR="001606D1">
        <w:rPr>
          <w:rFonts w:cs="Arial" w:hint="cs"/>
          <w:b/>
          <w:bCs/>
          <w:rtl/>
        </w:rPr>
        <w:t>ה'</w:t>
      </w:r>
      <w:r w:rsidR="001606D1" w:rsidRPr="001606D1">
        <w:rPr>
          <w:rFonts w:cs="Arial"/>
          <w:b/>
          <w:bCs/>
          <w:rtl/>
        </w:rPr>
        <w:t xml:space="preserve"> אֵלַי אַל תֹּאמַר נַעַר אָנֹכִי כִּי עַל </w:t>
      </w:r>
      <w:proofErr w:type="spellStart"/>
      <w:r w:rsidR="001606D1" w:rsidRPr="001606D1">
        <w:rPr>
          <w:rFonts w:cs="Arial"/>
          <w:b/>
          <w:bCs/>
          <w:rtl/>
        </w:rPr>
        <w:t>כׇּל</w:t>
      </w:r>
      <w:proofErr w:type="spellEnd"/>
      <w:r w:rsidR="001606D1" w:rsidRPr="001606D1">
        <w:rPr>
          <w:rFonts w:cs="Arial"/>
          <w:b/>
          <w:bCs/>
          <w:rtl/>
        </w:rPr>
        <w:t xml:space="preserve"> אֲשֶׁר אֶשְׁלָחֲךָ תֵּלֵךְ</w:t>
      </w:r>
      <w:r w:rsidR="001606D1">
        <w:rPr>
          <w:rFonts w:hint="cs"/>
          <w:rtl/>
        </w:rPr>
        <w:t>.</w:t>
      </w:r>
    </w:p>
    <w:p w14:paraId="5DF42EC3" w14:textId="1659FCC6" w:rsidR="00BB72BA" w:rsidRPr="00BB72BA" w:rsidRDefault="001606D1" w:rsidP="00BB72BA">
      <w:pPr>
        <w:pStyle w:val="a9"/>
        <w:numPr>
          <w:ilvl w:val="0"/>
          <w:numId w:val="4"/>
        </w:numPr>
      </w:pPr>
      <w:r>
        <w:rPr>
          <w:rFonts w:cs="Arial" w:hint="cs"/>
          <w:rtl/>
        </w:rPr>
        <w:t xml:space="preserve">כמו משה ודוד המלך גם </w:t>
      </w:r>
      <w:r w:rsidR="00E941E0" w:rsidRPr="00BB72BA">
        <w:rPr>
          <w:rFonts w:cs="Arial"/>
          <w:rtl/>
        </w:rPr>
        <w:t>ירמיהו מסרב בתחילה לשליחות בטענה "נער אנוכי". מה לדעתכם מסתתר בטענה הזו? מדוע הוא לא מוכן לקבל עליו את התפקיד?</w:t>
      </w:r>
    </w:p>
    <w:p w14:paraId="635A819F" w14:textId="154E5FC6" w:rsidR="00E941E0" w:rsidRDefault="00BB72BA" w:rsidP="00BB72BA">
      <w:pPr>
        <w:pStyle w:val="a9"/>
        <w:numPr>
          <w:ilvl w:val="0"/>
          <w:numId w:val="4"/>
        </w:numPr>
        <w:rPr>
          <w:rtl/>
        </w:rPr>
      </w:pPr>
      <w:r>
        <w:rPr>
          <w:rFonts w:cs="Arial" w:hint="cs"/>
          <w:rtl/>
        </w:rPr>
        <w:t xml:space="preserve">שתפו: </w:t>
      </w:r>
      <w:r w:rsidR="00E941E0" w:rsidRPr="00BB72BA">
        <w:rPr>
          <w:rFonts w:cs="Arial"/>
          <w:rtl/>
        </w:rPr>
        <w:t xml:space="preserve">האם אי פעם סירבתם לתפקיד או </w:t>
      </w:r>
      <w:proofErr w:type="spellStart"/>
      <w:r w:rsidR="00E941E0" w:rsidRPr="00BB72BA">
        <w:rPr>
          <w:rFonts w:cs="Arial"/>
          <w:rtl/>
        </w:rPr>
        <w:t>פרוייקט</w:t>
      </w:r>
      <w:proofErr w:type="spellEnd"/>
      <w:r w:rsidR="00E941E0" w:rsidRPr="00BB72BA">
        <w:rPr>
          <w:rFonts w:cs="Arial"/>
          <w:rtl/>
        </w:rPr>
        <w:t xml:space="preserve"> </w:t>
      </w:r>
      <w:proofErr w:type="spellStart"/>
      <w:r w:rsidR="00E941E0" w:rsidRPr="00BB72BA">
        <w:rPr>
          <w:rFonts w:cs="Arial"/>
          <w:rtl/>
        </w:rPr>
        <w:t>מסויים</w:t>
      </w:r>
      <w:proofErr w:type="spellEnd"/>
      <w:r w:rsidR="00E941E0" w:rsidRPr="00BB72BA">
        <w:rPr>
          <w:rFonts w:cs="Arial"/>
          <w:rtl/>
        </w:rPr>
        <w:t xml:space="preserve"> במחשבה שהוא גדול עליכם? כיצד הרגשתם? האם החשש היה מוצדק?</w:t>
      </w:r>
    </w:p>
    <w:p w14:paraId="222BA248" w14:textId="77777777" w:rsidR="00E941E0" w:rsidRPr="00BB72BA" w:rsidRDefault="00E941E0" w:rsidP="00E941E0">
      <w:pPr>
        <w:rPr>
          <w:u w:val="single"/>
          <w:rtl/>
        </w:rPr>
      </w:pPr>
      <w:r w:rsidRPr="00BB72BA">
        <w:rPr>
          <w:rFonts w:cs="Arial"/>
          <w:u w:val="single"/>
          <w:rtl/>
        </w:rPr>
        <w:t>הרב יצחק זילברשטיין (נולד 1934) 'עלינו לשבח', במדבר, הקדמה</w:t>
      </w:r>
    </w:p>
    <w:p w14:paraId="7EFD5EBF" w14:textId="77777777" w:rsidR="00E941E0" w:rsidRPr="001606D1" w:rsidRDefault="00E941E0" w:rsidP="00E941E0">
      <w:pPr>
        <w:rPr>
          <w:b/>
          <w:bCs/>
          <w:rtl/>
        </w:rPr>
      </w:pPr>
      <w:r>
        <w:rPr>
          <w:rFonts w:cs="Arial"/>
          <w:rtl/>
        </w:rPr>
        <w:t xml:space="preserve">הרב שמחה זיו ('הסבא </w:t>
      </w:r>
      <w:proofErr w:type="spellStart"/>
      <w:r>
        <w:rPr>
          <w:rFonts w:cs="Arial"/>
          <w:rtl/>
        </w:rPr>
        <w:t>מקעלם</w:t>
      </w:r>
      <w:proofErr w:type="spellEnd"/>
      <w:r>
        <w:rPr>
          <w:rFonts w:cs="Arial"/>
          <w:rtl/>
        </w:rPr>
        <w:t xml:space="preserve">') היה אומר שפסוק זה של 'כי נער אנוכי', לקח מעם ישראל הרבה.. שהיו יכולים לצמוח למנהיגי הדורות של העם, אבל בשלב </w:t>
      </w:r>
      <w:proofErr w:type="spellStart"/>
      <w:r>
        <w:rPr>
          <w:rFonts w:cs="Arial"/>
          <w:rtl/>
        </w:rPr>
        <w:t>מסויים</w:t>
      </w:r>
      <w:proofErr w:type="spellEnd"/>
      <w:r>
        <w:rPr>
          <w:rFonts w:cs="Arial"/>
          <w:rtl/>
        </w:rPr>
        <w:t xml:space="preserve">, כאשר נתקלו בקשיים בדרכם אל הפסגה, נשברו ונפלו, בטענת 'כי נער אנוכי', דהיינו: אני עדיין נער צעיר, ואין לי כוח לעמוד מול המשברים והניסיונות. </w:t>
      </w:r>
      <w:r w:rsidRPr="001606D1">
        <w:rPr>
          <w:rFonts w:cs="Arial"/>
          <w:b/>
          <w:bCs/>
          <w:rtl/>
        </w:rPr>
        <w:t>ואם היו משימים אל ליבם את תשובת הקב"ה שאמר לירמיה 'אל תאמר נער אנוכי', היו מתחזקים והולכים.. לצאת מבור התחתיות שאליו נפלו.</w:t>
      </w:r>
    </w:p>
    <w:p w14:paraId="4EC1640F" w14:textId="40AADC3F" w:rsidR="0032771C" w:rsidRDefault="0032771C" w:rsidP="0032771C">
      <w:pPr>
        <w:pStyle w:val="a9"/>
        <w:numPr>
          <w:ilvl w:val="0"/>
          <w:numId w:val="7"/>
        </w:numPr>
        <w:rPr>
          <w:rtl/>
        </w:rPr>
      </w:pPr>
      <w:r w:rsidRPr="0032771C">
        <w:rPr>
          <w:rFonts w:cs="Arial"/>
          <w:rtl/>
        </w:rPr>
        <w:t>הרב זילברשטיין מביא בשם הסבא מקלם נקודה עדינה על ענווה: לפעמים "אני קטן" אינו ענווה אלא תירוץ שמונע מהאדם לממש את יכולותיו. יש הבדל בין להכיר במגבלות שלנו לבין להקטין את עצמנו. הקב"ה אומר לירמיהו "אל תאמר נער אנכי" - אל תיתן לתחושת חוסר המסוגלות להגדיר את מה שאתה יכול להיות.</w:t>
      </w:r>
      <w:r>
        <w:rPr>
          <w:rFonts w:hint="cs"/>
          <w:rtl/>
        </w:rPr>
        <w:t xml:space="preserve"> </w:t>
      </w:r>
      <w:r w:rsidRPr="0032771C">
        <w:rPr>
          <w:rFonts w:cs="Arial"/>
          <w:rtl/>
        </w:rPr>
        <w:t xml:space="preserve">מה ההבדל בין ענווה שמאפשרת לאדם </w:t>
      </w:r>
      <w:r w:rsidRPr="0032771C">
        <w:rPr>
          <w:rFonts w:cs="Arial"/>
          <w:rtl/>
        </w:rPr>
        <w:lastRenderedPageBreak/>
        <w:t>לראות את עצמו כפי שהוא, לבין הקטנה עצמית שמונעת ממנו להפוך למי שהוא יכול להיות?</w:t>
      </w:r>
    </w:p>
    <w:p w14:paraId="6A8EB8E5" w14:textId="77777777" w:rsidR="0032771C" w:rsidRPr="0032771C" w:rsidRDefault="00E941E0" w:rsidP="00E941E0">
      <w:pPr>
        <w:pStyle w:val="a9"/>
        <w:numPr>
          <w:ilvl w:val="0"/>
          <w:numId w:val="6"/>
        </w:numPr>
      </w:pPr>
      <w:r w:rsidRPr="0032771C">
        <w:rPr>
          <w:rFonts w:cs="Arial"/>
          <w:rtl/>
        </w:rPr>
        <w:t xml:space="preserve">לצד תכונת הענווה הנדרשת כדי להכיר את מקומי </w:t>
      </w:r>
      <w:proofErr w:type="spellStart"/>
      <w:r w:rsidRPr="0032771C">
        <w:rPr>
          <w:rFonts w:cs="Arial"/>
          <w:rtl/>
        </w:rPr>
        <w:t>ויכולותי</w:t>
      </w:r>
      <w:proofErr w:type="spellEnd"/>
      <w:r w:rsidRPr="0032771C">
        <w:rPr>
          <w:rFonts w:cs="Arial"/>
          <w:rtl/>
        </w:rPr>
        <w:t>, קיימת סכנה כי אדם ימעיט ביכולותיו האמיתיות- ולא יממש את הפוטנציאל הטמון בו. האם ניתן להיות גם מודע לעצמי וגם בעל ענווה?</w:t>
      </w:r>
    </w:p>
    <w:p w14:paraId="282F9842" w14:textId="6F92B74B" w:rsidR="00E941E0" w:rsidRPr="001606D1" w:rsidRDefault="00E941E0" w:rsidP="0032771C">
      <w:pPr>
        <w:rPr>
          <w:u w:val="single"/>
          <w:rtl/>
        </w:rPr>
      </w:pPr>
      <w:r w:rsidRPr="001606D1">
        <w:rPr>
          <w:rFonts w:cs="Arial"/>
          <w:u w:val="single"/>
          <w:rtl/>
        </w:rPr>
        <w:t>הרב שלמה אבינר (נולד 1943) ענוה בביטויי חז"ל, מתוך אתר שו"ת 'ספריית חוה'</w:t>
      </w:r>
    </w:p>
    <w:p w14:paraId="66D81D61" w14:textId="55C3014D" w:rsidR="00E941E0" w:rsidRDefault="00E941E0" w:rsidP="00E941E0">
      <w:pPr>
        <w:rPr>
          <w:rtl/>
        </w:rPr>
      </w:pPr>
      <w:r w:rsidRPr="001606D1">
        <w:rPr>
          <w:rFonts w:cs="Arial"/>
          <w:b/>
          <w:bCs/>
          <w:rtl/>
        </w:rPr>
        <w:t>גאווה אין פירושה שאדם מתנכר לכוחות שיש בו, אלא שהוא שיכור מהם.</w:t>
      </w:r>
      <w:r>
        <w:rPr>
          <w:rFonts w:cs="Arial"/>
          <w:rtl/>
        </w:rPr>
        <w:t xml:space="preserve"> אדם עניו יודע את כל מה שיש בו, אך יחד עם זה יודע </w:t>
      </w:r>
      <w:proofErr w:type="spellStart"/>
      <w:r>
        <w:rPr>
          <w:rFonts w:cs="Arial"/>
          <w:rtl/>
        </w:rPr>
        <w:t>שהכל</w:t>
      </w:r>
      <w:proofErr w:type="spellEnd"/>
      <w:r>
        <w:rPr>
          <w:rFonts w:cs="Arial"/>
          <w:rtl/>
        </w:rPr>
        <w:t xml:space="preserve"> בא לו מריבונו-של-עולם.. הרגש הפנימי של התלהבות מעצמו והתפארות מעצמו הדומה לשכרות הוא שאסור משום גאווה.</w:t>
      </w:r>
      <w:r>
        <w:rPr>
          <w:rFonts w:hint="cs"/>
          <w:rtl/>
        </w:rPr>
        <w:t xml:space="preserve"> </w:t>
      </w:r>
      <w:r>
        <w:rPr>
          <w:rFonts w:cs="Arial"/>
          <w:rtl/>
        </w:rPr>
        <w:t>לכן כאשר ראו גדולי עולם צורך חשוב ללמדנו על עצמם על-ידי סיפור מעלותיהם, הם לא נמנעו מלעשות זאת...</w:t>
      </w:r>
    </w:p>
    <w:p w14:paraId="625FF080" w14:textId="77777777" w:rsidR="0032771C" w:rsidRPr="0032771C" w:rsidRDefault="0032771C" w:rsidP="0032771C">
      <w:pPr>
        <w:pStyle w:val="a9"/>
        <w:numPr>
          <w:ilvl w:val="0"/>
          <w:numId w:val="6"/>
        </w:numPr>
      </w:pPr>
      <w:r w:rsidRPr="0032771C">
        <w:rPr>
          <w:rFonts w:cs="Arial"/>
          <w:rtl/>
        </w:rPr>
        <w:t>הרב אבינר מדגיש שענווה אינה הכחשה של הכישרונות, ההישגים והמעלות שלנו. האדם העניו מכיר היטב במה שיש בו, אך אינו משתכר ממנו ואינו הופך את מעלותיו למקור לתחושת עליונות, משום שהוא זוכר שהכוחות הללו ניתנו לו מאת הקב"ה. לכן גם אדם גדול יכול לספר על מעלותיו כאשר יש בכך צורך, כל עוד הוא עושה זאת מתוך הכרה במקורן ולא מתוך התפארות עצמית.</w:t>
      </w:r>
      <w:r>
        <w:rPr>
          <w:rFonts w:hint="cs"/>
          <w:rtl/>
        </w:rPr>
        <w:t xml:space="preserve"> </w:t>
      </w:r>
      <w:r w:rsidRPr="0032771C">
        <w:rPr>
          <w:rFonts w:cs="Arial"/>
          <w:rtl/>
        </w:rPr>
        <w:t>האם יש תחומים בחיים שבהם אתם מתקשים להודות בפני עצמכם שאתם טובים בהם, ומה גורם לכם להימנע מההכרה הזו?</w:t>
      </w:r>
    </w:p>
    <w:p w14:paraId="0BEBFD2A" w14:textId="0F44EDB5" w:rsidR="00E941E0" w:rsidRDefault="00E941E0" w:rsidP="0032771C">
      <w:pPr>
        <w:pStyle w:val="a9"/>
        <w:numPr>
          <w:ilvl w:val="0"/>
          <w:numId w:val="6"/>
        </w:numPr>
        <w:rPr>
          <w:rtl/>
        </w:rPr>
      </w:pPr>
      <w:r w:rsidRPr="0032771C">
        <w:rPr>
          <w:rFonts w:cs="Arial"/>
          <w:rtl/>
        </w:rPr>
        <w:t xml:space="preserve">נראה שתכונת הענווה היא תכונה קלה מאד לזיוף. קל להיראות מובך ממחמאה כאשר בסתר </w:t>
      </w:r>
      <w:proofErr w:type="spellStart"/>
      <w:r w:rsidRPr="0032771C">
        <w:rPr>
          <w:rFonts w:cs="Arial"/>
          <w:rtl/>
        </w:rPr>
        <w:t>לבך</w:t>
      </w:r>
      <w:proofErr w:type="spellEnd"/>
      <w:r w:rsidRPr="0032771C">
        <w:rPr>
          <w:rFonts w:cs="Arial"/>
          <w:rtl/>
        </w:rPr>
        <w:t xml:space="preserve"> יש תחושה שאתה ראוי למחמאות. האם התנהגות כאדם בעל ענווה היא רק משחק? הרמח"ל סובר שענווה אמיתית אינה משחק כי ה"עניו המדומה" יתגלה ברגע האמת, כי לא יוכלו להסתיר את עצמם לעולם:</w:t>
      </w:r>
    </w:p>
    <w:p w14:paraId="581942A6" w14:textId="77777777" w:rsidR="0032771C" w:rsidRPr="001606D1" w:rsidRDefault="0032771C" w:rsidP="0032771C">
      <w:pPr>
        <w:rPr>
          <w:u w:val="single"/>
          <w:rtl/>
        </w:rPr>
      </w:pPr>
      <w:proofErr w:type="spellStart"/>
      <w:r w:rsidRPr="001606D1">
        <w:rPr>
          <w:rFonts w:cs="Arial"/>
          <w:u w:val="single"/>
          <w:rtl/>
        </w:rPr>
        <w:t>רמח"ל</w:t>
      </w:r>
      <w:proofErr w:type="spellEnd"/>
      <w:r w:rsidRPr="001606D1">
        <w:rPr>
          <w:rFonts w:cs="Arial"/>
          <w:u w:val="single"/>
          <w:rtl/>
        </w:rPr>
        <w:t xml:space="preserve"> רבי משה חיים </w:t>
      </w:r>
      <w:proofErr w:type="spellStart"/>
      <w:r w:rsidRPr="001606D1">
        <w:rPr>
          <w:rFonts w:cs="Arial"/>
          <w:u w:val="single"/>
          <w:rtl/>
        </w:rPr>
        <w:t>לוצאטו</w:t>
      </w:r>
      <w:proofErr w:type="spellEnd"/>
      <w:r w:rsidRPr="001606D1">
        <w:rPr>
          <w:rFonts w:cs="Arial"/>
          <w:u w:val="single"/>
          <w:rtl/>
        </w:rPr>
        <w:t xml:space="preserve"> (1707-1746) מסילת ישרים פרק יא</w:t>
      </w:r>
    </w:p>
    <w:p w14:paraId="5C1EAFA6" w14:textId="77777777" w:rsidR="0032771C" w:rsidRPr="001606D1" w:rsidRDefault="0032771C" w:rsidP="0032771C">
      <w:pPr>
        <w:rPr>
          <w:b/>
          <w:bCs/>
          <w:rtl/>
        </w:rPr>
      </w:pPr>
      <w:r w:rsidRPr="0032771C">
        <w:rPr>
          <w:rFonts w:cs="Arial"/>
          <w:rtl/>
        </w:rPr>
        <w:t xml:space="preserve">ואמנם, גאים כאלה אעפ"י שלכאורה מראים עצמם </w:t>
      </w:r>
      <w:proofErr w:type="spellStart"/>
      <w:r w:rsidRPr="0032771C">
        <w:rPr>
          <w:rFonts w:cs="Arial"/>
          <w:rtl/>
        </w:rPr>
        <w:t>ענוים</w:t>
      </w:r>
      <w:proofErr w:type="spellEnd"/>
      <w:r w:rsidRPr="0032771C">
        <w:rPr>
          <w:rFonts w:cs="Arial"/>
          <w:rtl/>
        </w:rPr>
        <w:t xml:space="preserve">, לא יבצרו </w:t>
      </w:r>
      <w:proofErr w:type="spellStart"/>
      <w:r w:rsidRPr="0032771C">
        <w:rPr>
          <w:rFonts w:cs="Arial"/>
          <w:rtl/>
        </w:rPr>
        <w:t>מכשולות</w:t>
      </w:r>
      <w:proofErr w:type="spellEnd"/>
      <w:r w:rsidRPr="0032771C">
        <w:rPr>
          <w:rFonts w:cs="Arial"/>
          <w:rtl/>
        </w:rPr>
        <w:t xml:space="preserve"> להם, שבלי ידיעתם תהיה מתגלית גאותם .. "משל לבית מלא תבן והיה בבית חורין והיה התבן נכנס בהם. לאחר ימים התחיל אותו התבן שהיה בתוך אותם </w:t>
      </w:r>
      <w:proofErr w:type="spellStart"/>
      <w:r w:rsidRPr="0032771C">
        <w:rPr>
          <w:rFonts w:cs="Arial"/>
          <w:rtl/>
        </w:rPr>
        <w:t>החורין</w:t>
      </w:r>
      <w:proofErr w:type="spellEnd"/>
      <w:r w:rsidRPr="0032771C">
        <w:rPr>
          <w:rFonts w:cs="Arial"/>
          <w:rtl/>
        </w:rPr>
        <w:t xml:space="preserve"> יוצא</w:t>
      </w:r>
      <w:r w:rsidRPr="001606D1">
        <w:rPr>
          <w:rFonts w:cs="Arial"/>
          <w:b/>
          <w:bCs/>
          <w:rtl/>
        </w:rPr>
        <w:t xml:space="preserve">. ידעו </w:t>
      </w:r>
      <w:proofErr w:type="spellStart"/>
      <w:r w:rsidRPr="001606D1">
        <w:rPr>
          <w:rFonts w:cs="Arial"/>
          <w:b/>
          <w:bCs/>
          <w:rtl/>
        </w:rPr>
        <w:t>הכל</w:t>
      </w:r>
      <w:proofErr w:type="spellEnd"/>
      <w:r w:rsidRPr="001606D1">
        <w:rPr>
          <w:rFonts w:cs="Arial"/>
          <w:b/>
          <w:bCs/>
          <w:rtl/>
        </w:rPr>
        <w:t xml:space="preserve"> כי היה אותו הבית של תבן" - כן הדבר הזה, שלא יוכלו תמיד להסתיר את עצמם, ומחשבתם הרעה תהיה ניכרת מתוך מעשיהם, אך דרכיהם הם </w:t>
      </w:r>
      <w:proofErr w:type="spellStart"/>
      <w:r w:rsidRPr="001606D1">
        <w:rPr>
          <w:rFonts w:cs="Arial"/>
          <w:b/>
          <w:bCs/>
          <w:rtl/>
        </w:rPr>
        <w:t>בענוה</w:t>
      </w:r>
      <w:proofErr w:type="spellEnd"/>
      <w:r w:rsidRPr="001606D1">
        <w:rPr>
          <w:rFonts w:cs="Arial"/>
          <w:b/>
          <w:bCs/>
          <w:rtl/>
        </w:rPr>
        <w:t xml:space="preserve"> פסולה ושפלות מרומה... </w:t>
      </w:r>
    </w:p>
    <w:p w14:paraId="7CC0477A" w14:textId="11B4A50E" w:rsidR="000E1825" w:rsidRDefault="0032771C" w:rsidP="000E1825">
      <w:pPr>
        <w:pStyle w:val="a9"/>
        <w:numPr>
          <w:ilvl w:val="0"/>
          <w:numId w:val="8"/>
        </w:numPr>
      </w:pPr>
      <w:r w:rsidRPr="000E1825">
        <w:rPr>
          <w:rFonts w:cs="Arial"/>
          <w:rtl/>
        </w:rPr>
        <w:t>הרמח"ל מזהיר מפני "ענווה פסולה" - אדם שנראה כלפי חוץ עניו וצנוע, אך בפנים עדיין עסוק מאוד בעצמו ובתחושת הגדלות שלו. כמו תבן שמסתנן דרך חורים בבית ומגלה מה באמת נמצא בתוכו, כך הגאווה הפנימית בסופו של דבר תיחשף דרך המעשים, התגובות וההתנהגות. ענווה אמיתית אינה משחק חיצוני, אלא שינוי של היחס הפנימי לעצמי.</w:t>
      </w:r>
      <w:r w:rsidR="000E1825">
        <w:rPr>
          <w:rFonts w:hint="cs"/>
          <w:rtl/>
        </w:rPr>
        <w:t xml:space="preserve"> דונו והציעו: </w:t>
      </w:r>
      <w:r w:rsidR="000E1825" w:rsidRPr="000E1825">
        <w:rPr>
          <w:rFonts w:cs="Arial"/>
          <w:rtl/>
        </w:rPr>
        <w:t>איך אדם יכול לפעול מתוך הכרה בכוחות וביכולות שלו, בלי שההכרה הזו תהפוך לתחושת גאווה?</w:t>
      </w:r>
    </w:p>
    <w:p w14:paraId="603B3BD2" w14:textId="57D1BFC8" w:rsidR="000E1825" w:rsidRPr="000E1825" w:rsidRDefault="000E1825" w:rsidP="000E1825">
      <w:pPr>
        <w:pStyle w:val="a9"/>
        <w:numPr>
          <w:ilvl w:val="0"/>
          <w:numId w:val="8"/>
        </w:numPr>
      </w:pPr>
      <w:r>
        <w:rPr>
          <w:rFonts w:cs="Arial" w:hint="cs"/>
          <w:rtl/>
        </w:rPr>
        <w:t xml:space="preserve">אז איך מגיעים לעשייה אמיתי שלא גורמת לגאווה </w:t>
      </w:r>
      <w:proofErr w:type="spellStart"/>
      <w:r>
        <w:rPr>
          <w:rFonts w:cs="Arial" w:hint="cs"/>
          <w:rtl/>
        </w:rPr>
        <w:t>ולשכרון</w:t>
      </w:r>
      <w:proofErr w:type="spellEnd"/>
      <w:r>
        <w:rPr>
          <w:rFonts w:cs="Arial" w:hint="cs"/>
          <w:rtl/>
        </w:rPr>
        <w:t xml:space="preserve"> </w:t>
      </w:r>
      <w:proofErr w:type="spellStart"/>
      <w:r>
        <w:rPr>
          <w:rFonts w:cs="Arial" w:hint="cs"/>
          <w:rtl/>
        </w:rPr>
        <w:t>כח</w:t>
      </w:r>
      <w:proofErr w:type="spellEnd"/>
      <w:r>
        <w:rPr>
          <w:rFonts w:cs="Arial" w:hint="cs"/>
          <w:rtl/>
        </w:rPr>
        <w:t xml:space="preserve"> עצמי? פשוט עושים ונמנעים מלפרסם. </w:t>
      </w:r>
      <w:r w:rsidRPr="000E1825">
        <w:rPr>
          <w:rFonts w:cs="Arial"/>
          <w:rtl/>
        </w:rPr>
        <w:t xml:space="preserve">המקורות </w:t>
      </w:r>
      <w:r>
        <w:rPr>
          <w:rFonts w:cs="Arial" w:hint="cs"/>
          <w:rtl/>
        </w:rPr>
        <w:t xml:space="preserve">הבאים </w:t>
      </w:r>
      <w:r w:rsidRPr="000E1825">
        <w:rPr>
          <w:rFonts w:cs="Arial"/>
          <w:rtl/>
        </w:rPr>
        <w:t xml:space="preserve">מדגישים את הפער בין דיבור על עשייה לבין עשייה בפועל: האדם השלם אומר מעט, אך מעשיו מרובים ומשמעותיים. הרמב"ם מדגים זאת באברהם, שהבטיח מעט אך בפועל נתן הרבה, לעומת עפרון שהבטיח </w:t>
      </w:r>
      <w:r>
        <w:rPr>
          <w:rFonts w:cs="Arial" w:hint="cs"/>
          <w:rtl/>
        </w:rPr>
        <w:t>את מערת המכפלה לאברהם בחינם</w:t>
      </w:r>
      <w:r w:rsidRPr="000E1825">
        <w:rPr>
          <w:rFonts w:cs="Arial"/>
          <w:rtl/>
        </w:rPr>
        <w:t xml:space="preserve"> אך בסופו של דבר לא ויתר על </w:t>
      </w:r>
      <w:r>
        <w:rPr>
          <w:rFonts w:cs="Arial" w:hint="cs"/>
          <w:rtl/>
        </w:rPr>
        <w:t>דבר ומכר לו ביוקר רב</w:t>
      </w:r>
      <w:r w:rsidRPr="000E1825">
        <w:rPr>
          <w:rFonts w:cs="Arial"/>
          <w:rtl/>
        </w:rPr>
        <w:t xml:space="preserve">. רבי חיים </w:t>
      </w:r>
      <w:proofErr w:type="spellStart"/>
      <w:r w:rsidRPr="000E1825">
        <w:rPr>
          <w:rFonts w:cs="Arial"/>
          <w:rtl/>
        </w:rPr>
        <w:t>ויטאל</w:t>
      </w:r>
      <w:proofErr w:type="spellEnd"/>
      <w:r w:rsidRPr="000E1825">
        <w:rPr>
          <w:rFonts w:cs="Arial"/>
          <w:rtl/>
        </w:rPr>
        <w:t xml:space="preserve"> מוסיף שגם את המעשים הטובים ראוי לעשות בצניעות, בלי צורך לספר עליהם לאחרים ולהוכיח את צדקותנו. כך מתגלה עיקרון כפול: להרבות במעשים, ולהמעיט בדיבור ובהתפארות עליהם.</w:t>
      </w:r>
      <w:r>
        <w:rPr>
          <w:rFonts w:cs="Arial" w:hint="cs"/>
          <w:rtl/>
        </w:rPr>
        <w:t xml:space="preserve"> הרגלי כזה בונה בנפש עשיה שמחוברת למהות ולא לכבוד החיצוני שהיא מביאה. קראו לסיום:</w:t>
      </w:r>
    </w:p>
    <w:p w14:paraId="06ACE28F" w14:textId="6E10274B" w:rsidR="000E1825" w:rsidRPr="001606D1" w:rsidRDefault="000E1825" w:rsidP="000E1825">
      <w:pPr>
        <w:rPr>
          <w:u w:val="single"/>
          <w:rtl/>
        </w:rPr>
      </w:pPr>
      <w:r w:rsidRPr="001606D1">
        <w:rPr>
          <w:rFonts w:cs="Arial"/>
          <w:u w:val="single"/>
          <w:rtl/>
        </w:rPr>
        <w:t xml:space="preserve">משנה מסכת אבות פרק א </w:t>
      </w:r>
    </w:p>
    <w:p w14:paraId="317C3DAD" w14:textId="77777777" w:rsidR="000E1825" w:rsidRDefault="000E1825" w:rsidP="000E1825">
      <w:pPr>
        <w:rPr>
          <w:rtl/>
        </w:rPr>
      </w:pPr>
      <w:r w:rsidRPr="000E1825">
        <w:rPr>
          <w:rFonts w:cs="Arial"/>
          <w:rtl/>
        </w:rPr>
        <w:t xml:space="preserve">שמאי אומר: .. </w:t>
      </w:r>
      <w:r w:rsidRPr="001606D1">
        <w:rPr>
          <w:rFonts w:cs="Arial"/>
          <w:b/>
          <w:bCs/>
          <w:rtl/>
        </w:rPr>
        <w:t>אמור מעט ועשה הרבה!</w:t>
      </w:r>
    </w:p>
    <w:p w14:paraId="0656D265" w14:textId="77777777" w:rsidR="000E1825" w:rsidRPr="001606D1" w:rsidRDefault="000E1825" w:rsidP="000E1825">
      <w:pPr>
        <w:rPr>
          <w:u w:val="single"/>
          <w:rtl/>
        </w:rPr>
      </w:pPr>
      <w:r w:rsidRPr="001606D1">
        <w:rPr>
          <w:rFonts w:cs="Arial"/>
          <w:u w:val="single"/>
          <w:rtl/>
        </w:rPr>
        <w:t xml:space="preserve">רמב"ם פירוש משנה אבות א יד </w:t>
      </w:r>
    </w:p>
    <w:p w14:paraId="4BD2172D" w14:textId="77777777" w:rsidR="000E1825" w:rsidRDefault="000E1825" w:rsidP="000E1825">
      <w:pPr>
        <w:rPr>
          <w:rtl/>
        </w:rPr>
      </w:pPr>
      <w:r w:rsidRPr="000E1825">
        <w:rPr>
          <w:rFonts w:cs="Arial"/>
          <w:rtl/>
        </w:rPr>
        <w:lastRenderedPageBreak/>
        <w:t xml:space="preserve">ואמרו: "צדיקים </w:t>
      </w:r>
      <w:proofErr w:type="spellStart"/>
      <w:r w:rsidRPr="000E1825">
        <w:rPr>
          <w:rFonts w:cs="Arial"/>
          <w:rtl/>
        </w:rPr>
        <w:t>אומרין</w:t>
      </w:r>
      <w:proofErr w:type="spellEnd"/>
      <w:r w:rsidRPr="000E1825">
        <w:rPr>
          <w:rFonts w:cs="Arial"/>
          <w:rtl/>
        </w:rPr>
        <w:t xml:space="preserve"> מעט </w:t>
      </w:r>
      <w:proofErr w:type="spellStart"/>
      <w:r w:rsidRPr="000E1825">
        <w:rPr>
          <w:rFonts w:cs="Arial"/>
          <w:rtl/>
        </w:rPr>
        <w:t>ועושין</w:t>
      </w:r>
      <w:proofErr w:type="spellEnd"/>
      <w:r w:rsidRPr="000E1825">
        <w:rPr>
          <w:rFonts w:cs="Arial"/>
          <w:rtl/>
        </w:rPr>
        <w:t xml:space="preserve"> הרבה", </w:t>
      </w:r>
      <w:r w:rsidRPr="001606D1">
        <w:rPr>
          <w:rFonts w:cs="Arial"/>
          <w:b/>
          <w:bCs/>
          <w:rtl/>
        </w:rPr>
        <w:t xml:space="preserve">כמו אברהם, שייעד בפת לחם אחת, והביא חמאה וחלב ובן הבקר ושלוש </w:t>
      </w:r>
      <w:proofErr w:type="spellStart"/>
      <w:r w:rsidRPr="001606D1">
        <w:rPr>
          <w:rFonts w:cs="Arial"/>
          <w:b/>
          <w:bCs/>
          <w:rtl/>
        </w:rPr>
        <w:t>סאין</w:t>
      </w:r>
      <w:proofErr w:type="spellEnd"/>
      <w:r w:rsidRPr="001606D1">
        <w:rPr>
          <w:rFonts w:cs="Arial"/>
          <w:b/>
          <w:bCs/>
          <w:rtl/>
        </w:rPr>
        <w:t xml:space="preserve"> קמח </w:t>
      </w:r>
      <w:proofErr w:type="spellStart"/>
      <w:r w:rsidRPr="001606D1">
        <w:rPr>
          <w:rFonts w:cs="Arial"/>
          <w:b/>
          <w:bCs/>
          <w:rtl/>
        </w:rPr>
        <w:t>סלת</w:t>
      </w:r>
      <w:proofErr w:type="spellEnd"/>
      <w:r w:rsidRPr="000E1825">
        <w:rPr>
          <w:rFonts w:cs="Arial"/>
          <w:rtl/>
        </w:rPr>
        <w:t xml:space="preserve">; "ורשעים </w:t>
      </w:r>
      <w:proofErr w:type="spellStart"/>
      <w:r w:rsidRPr="000E1825">
        <w:rPr>
          <w:rFonts w:cs="Arial"/>
          <w:rtl/>
        </w:rPr>
        <w:t>אומרין</w:t>
      </w:r>
      <w:proofErr w:type="spellEnd"/>
      <w:r w:rsidRPr="000E1825">
        <w:rPr>
          <w:rFonts w:cs="Arial"/>
          <w:rtl/>
        </w:rPr>
        <w:t xml:space="preserve"> הרבה ואפילו מעט אינן </w:t>
      </w:r>
      <w:proofErr w:type="spellStart"/>
      <w:r w:rsidRPr="000E1825">
        <w:rPr>
          <w:rFonts w:cs="Arial"/>
          <w:rtl/>
        </w:rPr>
        <w:t>עושין</w:t>
      </w:r>
      <w:proofErr w:type="spellEnd"/>
      <w:r w:rsidRPr="000E1825">
        <w:rPr>
          <w:rFonts w:cs="Arial"/>
          <w:rtl/>
        </w:rPr>
        <w:t xml:space="preserve">", כמו עפרון, שבדיבור נתן </w:t>
      </w:r>
      <w:proofErr w:type="spellStart"/>
      <w:r w:rsidRPr="000E1825">
        <w:rPr>
          <w:rFonts w:cs="Arial"/>
          <w:rtl/>
        </w:rPr>
        <w:t>הכל</w:t>
      </w:r>
      <w:proofErr w:type="spellEnd"/>
      <w:r w:rsidRPr="000E1825">
        <w:rPr>
          <w:rFonts w:cs="Arial"/>
          <w:rtl/>
        </w:rPr>
        <w:t>, ובמעשה לא הניח אפילו דינר אחד מן השווי.</w:t>
      </w:r>
    </w:p>
    <w:p w14:paraId="55CFF2D0" w14:textId="5619A7A9" w:rsidR="000E1825" w:rsidRPr="001606D1" w:rsidRDefault="000E1825" w:rsidP="000E1825">
      <w:pPr>
        <w:rPr>
          <w:u w:val="single"/>
          <w:rtl/>
        </w:rPr>
      </w:pPr>
      <w:r w:rsidRPr="001606D1">
        <w:rPr>
          <w:rFonts w:cs="Arial"/>
          <w:u w:val="single"/>
          <w:rtl/>
        </w:rPr>
        <w:t xml:space="preserve">רבי חיים </w:t>
      </w:r>
      <w:proofErr w:type="spellStart"/>
      <w:r w:rsidRPr="001606D1">
        <w:rPr>
          <w:rFonts w:cs="Arial"/>
          <w:u w:val="single"/>
          <w:rtl/>
        </w:rPr>
        <w:t>ויטאל</w:t>
      </w:r>
      <w:proofErr w:type="spellEnd"/>
      <w:r w:rsidRPr="001606D1">
        <w:rPr>
          <w:rFonts w:cs="Arial"/>
          <w:u w:val="single"/>
          <w:rtl/>
        </w:rPr>
        <w:t xml:space="preserve"> (1542-1620)  שערי קדושה, ב, ד</w:t>
      </w:r>
    </w:p>
    <w:p w14:paraId="25A2EAC2" w14:textId="77777777" w:rsidR="000E1825" w:rsidRPr="001606D1" w:rsidRDefault="000E1825" w:rsidP="000E1825">
      <w:pPr>
        <w:rPr>
          <w:b/>
          <w:bCs/>
          <w:rtl/>
        </w:rPr>
      </w:pPr>
      <w:r w:rsidRPr="000E1825">
        <w:rPr>
          <w:rFonts w:cs="Arial"/>
          <w:rtl/>
        </w:rPr>
        <w:t xml:space="preserve">הוראת מעשיו לבריות. ידעת מה שאמרו רבותינו ז"ל (ירושלמי חגיגה פ"א) ענין אותה </w:t>
      </w:r>
      <w:proofErr w:type="spellStart"/>
      <w:r w:rsidRPr="000E1825">
        <w:rPr>
          <w:rFonts w:cs="Arial"/>
          <w:rtl/>
        </w:rPr>
        <w:t>האשה</w:t>
      </w:r>
      <w:proofErr w:type="spellEnd"/>
      <w:r w:rsidRPr="000E1825">
        <w:rPr>
          <w:rFonts w:cs="Arial"/>
          <w:rtl/>
        </w:rPr>
        <w:t xml:space="preserve"> </w:t>
      </w:r>
      <w:proofErr w:type="spellStart"/>
      <w:r w:rsidRPr="000E1825">
        <w:rPr>
          <w:rFonts w:cs="Arial"/>
          <w:rtl/>
        </w:rPr>
        <w:t>שהיתה</w:t>
      </w:r>
      <w:proofErr w:type="spellEnd"/>
      <w:r w:rsidRPr="000E1825">
        <w:rPr>
          <w:rFonts w:cs="Arial"/>
          <w:rtl/>
        </w:rPr>
        <w:t xml:space="preserve"> נענשת...על </w:t>
      </w:r>
      <w:proofErr w:type="spellStart"/>
      <w:r w:rsidRPr="000E1825">
        <w:rPr>
          <w:rFonts w:cs="Arial"/>
          <w:rtl/>
        </w:rPr>
        <w:t>שהיתה</w:t>
      </w:r>
      <w:proofErr w:type="spellEnd"/>
      <w:r w:rsidRPr="000E1825">
        <w:rPr>
          <w:rFonts w:cs="Arial"/>
          <w:rtl/>
        </w:rPr>
        <w:t xml:space="preserve"> מספרת לחברתה היום התעניתי </w:t>
      </w:r>
      <w:proofErr w:type="spellStart"/>
      <w:r w:rsidRPr="000E1825">
        <w:rPr>
          <w:rFonts w:cs="Arial"/>
          <w:rtl/>
        </w:rPr>
        <w:t>וכו</w:t>
      </w:r>
      <w:proofErr w:type="spellEnd"/>
      <w:r w:rsidRPr="000E1825">
        <w:rPr>
          <w:rFonts w:cs="Arial"/>
          <w:rtl/>
        </w:rPr>
        <w:t>'. ולא די שאינו מקבל שכר אלא שנדון...</w:t>
      </w:r>
      <w:r w:rsidRPr="001606D1">
        <w:rPr>
          <w:rFonts w:cs="Arial"/>
          <w:b/>
          <w:bCs/>
          <w:rtl/>
        </w:rPr>
        <w:t>כי הרי מגלה דעתו שאין מעשיו כלל לשם שמים... ואם יכול אדם שיעשה כל דרכיו לשם שמים ולא יפרש לבריות אפילו אחד מהם, שכרו כפול ומכופל</w:t>
      </w:r>
      <w:r w:rsidRPr="001606D1">
        <w:rPr>
          <w:rFonts w:cs="Arial" w:hint="cs"/>
          <w:b/>
          <w:bCs/>
          <w:rtl/>
        </w:rPr>
        <w:t>.</w:t>
      </w:r>
    </w:p>
    <w:p w14:paraId="7F8E0A8D" w14:textId="17DA6C9D" w:rsidR="00781015" w:rsidRDefault="000E1825" w:rsidP="00121934">
      <w:pPr>
        <w:pStyle w:val="a9"/>
        <w:numPr>
          <w:ilvl w:val="0"/>
          <w:numId w:val="9"/>
        </w:numPr>
        <w:rPr>
          <w:rtl/>
        </w:rPr>
      </w:pPr>
      <w:r>
        <w:rPr>
          <w:rFonts w:hint="cs"/>
          <w:rtl/>
        </w:rPr>
        <w:t xml:space="preserve">סוף דבר: </w:t>
      </w:r>
      <w:r w:rsidRPr="000E1825">
        <w:rPr>
          <w:rFonts w:cs="Arial"/>
          <w:rtl/>
        </w:rPr>
        <w:t>ענווה אינה אומרת לחשוב שאני קטן, אלא לדעת מי אני בלי צורך להוכיח זאת לאחרים. היא מאפשרת להכיר בכוחות שלי בלי להשתכר מהם, לקחת אחריות בלי להתנשא, ולעשות הרבה בלי לדבר על עצמי. דווקא כשאני מפסיק לעסוק בגדולתי, מתפנה בי מקום לגדול באמת.</w:t>
      </w:r>
    </w:p>
    <w:p w14:paraId="632A04CB" w14:textId="77777777" w:rsidR="00781015" w:rsidRDefault="00781015" w:rsidP="00781015">
      <w:pPr>
        <w:rPr>
          <w:rtl/>
        </w:rPr>
      </w:pPr>
    </w:p>
    <w:sectPr w:rsidR="00781015" w:rsidSect="00826676">
      <w:headerReference w:type="default" r:id="rIdLH"/>
      <w:pgSz w:w="11906" w:h="16838"/>
      <w:pgMar w:top="2211" w:right="1247" w:bottom="1474" w:left="1247" w:header="720" w:footer="720"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LH.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7D149" w14:textId="77777777" w:rsidR="00532ECB" w:rsidRDefault="00532ECB">
    <w:r>
      <w:pict w14:anchorId="771559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left:0;text-align:left;margin-left:0;margin-top:0;width:600.2pt;height:849pt;z-index:-251658240;mso-position-horizontal:center;mso-position-horizontal-relative:margin;mso-position-vertical:center;mso-position-vertical-relative:margin">
          <v:imagedata r:id="rId1" o:title="image1"/>
          <w10:wrap anchorx="margin" anchory="margin"/>
        </v:shape>
      </w:pict>
    </w:r>
  </w:p>
  <w:p w14:paraId="0D0FF2B8" w14:textId="77777777" w:rsidR="00532ECB" w:rsidRDefault="00532ECB">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D19B9"/>
    <w:multiLevelType w:val="hybridMultilevel"/>
    <w:tmpl w:val="E6EED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A438D3"/>
    <w:multiLevelType w:val="hybridMultilevel"/>
    <w:tmpl w:val="10225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99035B"/>
    <w:multiLevelType w:val="hybridMultilevel"/>
    <w:tmpl w:val="B096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39255D"/>
    <w:multiLevelType w:val="hybridMultilevel"/>
    <w:tmpl w:val="350C8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3716E6"/>
    <w:multiLevelType w:val="hybridMultilevel"/>
    <w:tmpl w:val="5F861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09698A"/>
    <w:multiLevelType w:val="hybridMultilevel"/>
    <w:tmpl w:val="51C46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6346B7"/>
    <w:multiLevelType w:val="hybridMultilevel"/>
    <w:tmpl w:val="3F8C3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756FFF"/>
    <w:multiLevelType w:val="hybridMultilevel"/>
    <w:tmpl w:val="91A4D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3946DE"/>
    <w:multiLevelType w:val="hybridMultilevel"/>
    <w:tmpl w:val="C2D28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2354283">
    <w:abstractNumId w:val="2"/>
  </w:num>
  <w:num w:numId="2" w16cid:durableId="623198938">
    <w:abstractNumId w:val="5"/>
  </w:num>
  <w:num w:numId="3" w16cid:durableId="1930695981">
    <w:abstractNumId w:val="0"/>
  </w:num>
  <w:num w:numId="4" w16cid:durableId="1627856371">
    <w:abstractNumId w:val="1"/>
  </w:num>
  <w:num w:numId="5" w16cid:durableId="1126243028">
    <w:abstractNumId w:val="7"/>
  </w:num>
  <w:num w:numId="6" w16cid:durableId="371076858">
    <w:abstractNumId w:val="8"/>
  </w:num>
  <w:num w:numId="7" w16cid:durableId="1570656219">
    <w:abstractNumId w:val="4"/>
  </w:num>
  <w:num w:numId="8" w16cid:durableId="1617760595">
    <w:abstractNumId w:val="6"/>
  </w:num>
  <w:num w:numId="9" w16cid:durableId="17313480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593"/>
    <w:rsid w:val="000E1825"/>
    <w:rsid w:val="000F62B6"/>
    <w:rsid w:val="0011002D"/>
    <w:rsid w:val="00121934"/>
    <w:rsid w:val="001606D1"/>
    <w:rsid w:val="0032771C"/>
    <w:rsid w:val="00337C17"/>
    <w:rsid w:val="00652242"/>
    <w:rsid w:val="006C10CA"/>
    <w:rsid w:val="00781015"/>
    <w:rsid w:val="00792613"/>
    <w:rsid w:val="00826676"/>
    <w:rsid w:val="008478BF"/>
    <w:rsid w:val="00BB72BA"/>
    <w:rsid w:val="00DF4DCB"/>
    <w:rsid w:val="00E941E0"/>
    <w:rsid w:val="00F1759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F939A"/>
  <w15:chartTrackingRefBased/>
  <w15:docId w15:val="{51924141-5538-4E5B-9AB2-1E2ABC1C3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F175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175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1759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1759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1759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1759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1759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1759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1759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F17593"/>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F17593"/>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F17593"/>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F17593"/>
    <w:rPr>
      <w:rFonts w:eastAsiaTheme="majorEastAsia" w:cstheme="majorBidi"/>
      <w:i/>
      <w:iCs/>
      <w:color w:val="2F5496" w:themeColor="accent1" w:themeShade="BF"/>
    </w:rPr>
  </w:style>
  <w:style w:type="character" w:customStyle="1" w:styleId="50">
    <w:name w:val="כותרת 5 תו"/>
    <w:basedOn w:val="a0"/>
    <w:link w:val="5"/>
    <w:uiPriority w:val="9"/>
    <w:semiHidden/>
    <w:rsid w:val="00F17593"/>
    <w:rPr>
      <w:rFonts w:eastAsiaTheme="majorEastAsia" w:cstheme="majorBidi"/>
      <w:color w:val="2F5496" w:themeColor="accent1" w:themeShade="BF"/>
    </w:rPr>
  </w:style>
  <w:style w:type="character" w:customStyle="1" w:styleId="60">
    <w:name w:val="כותרת 6 תו"/>
    <w:basedOn w:val="a0"/>
    <w:link w:val="6"/>
    <w:uiPriority w:val="9"/>
    <w:semiHidden/>
    <w:rsid w:val="00F17593"/>
    <w:rPr>
      <w:rFonts w:eastAsiaTheme="majorEastAsia" w:cstheme="majorBidi"/>
      <w:i/>
      <w:iCs/>
      <w:color w:val="595959" w:themeColor="text1" w:themeTint="A6"/>
    </w:rPr>
  </w:style>
  <w:style w:type="character" w:customStyle="1" w:styleId="70">
    <w:name w:val="כותרת 7 תו"/>
    <w:basedOn w:val="a0"/>
    <w:link w:val="7"/>
    <w:uiPriority w:val="9"/>
    <w:semiHidden/>
    <w:rsid w:val="00F17593"/>
    <w:rPr>
      <w:rFonts w:eastAsiaTheme="majorEastAsia" w:cstheme="majorBidi"/>
      <w:color w:val="595959" w:themeColor="text1" w:themeTint="A6"/>
    </w:rPr>
  </w:style>
  <w:style w:type="character" w:customStyle="1" w:styleId="80">
    <w:name w:val="כותרת 8 תו"/>
    <w:basedOn w:val="a0"/>
    <w:link w:val="8"/>
    <w:uiPriority w:val="9"/>
    <w:semiHidden/>
    <w:rsid w:val="00F17593"/>
    <w:rPr>
      <w:rFonts w:eastAsiaTheme="majorEastAsia" w:cstheme="majorBidi"/>
      <w:i/>
      <w:iCs/>
      <w:color w:val="272727" w:themeColor="text1" w:themeTint="D8"/>
    </w:rPr>
  </w:style>
  <w:style w:type="character" w:customStyle="1" w:styleId="90">
    <w:name w:val="כותרת 9 תו"/>
    <w:basedOn w:val="a0"/>
    <w:link w:val="9"/>
    <w:uiPriority w:val="9"/>
    <w:semiHidden/>
    <w:rsid w:val="00F17593"/>
    <w:rPr>
      <w:rFonts w:eastAsiaTheme="majorEastAsia" w:cstheme="majorBidi"/>
      <w:color w:val="272727" w:themeColor="text1" w:themeTint="D8"/>
    </w:rPr>
  </w:style>
  <w:style w:type="paragraph" w:styleId="a3">
    <w:name w:val="Title"/>
    <w:basedOn w:val="a"/>
    <w:next w:val="a"/>
    <w:link w:val="a4"/>
    <w:uiPriority w:val="10"/>
    <w:qFormat/>
    <w:rsid w:val="00F175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F1759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593"/>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F1759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17593"/>
    <w:pPr>
      <w:spacing w:before="160"/>
      <w:jc w:val="center"/>
    </w:pPr>
    <w:rPr>
      <w:i/>
      <w:iCs/>
      <w:color w:val="404040" w:themeColor="text1" w:themeTint="BF"/>
    </w:rPr>
  </w:style>
  <w:style w:type="character" w:customStyle="1" w:styleId="a8">
    <w:name w:val="ציטוט תו"/>
    <w:basedOn w:val="a0"/>
    <w:link w:val="a7"/>
    <w:uiPriority w:val="29"/>
    <w:rsid w:val="00F17593"/>
    <w:rPr>
      <w:i/>
      <w:iCs/>
      <w:color w:val="404040" w:themeColor="text1" w:themeTint="BF"/>
    </w:rPr>
  </w:style>
  <w:style w:type="paragraph" w:styleId="a9">
    <w:name w:val="List Paragraph"/>
    <w:basedOn w:val="a"/>
    <w:uiPriority w:val="34"/>
    <w:qFormat/>
    <w:rsid w:val="00F17593"/>
    <w:pPr>
      <w:ind w:left="720"/>
      <w:contextualSpacing/>
    </w:pPr>
  </w:style>
  <w:style w:type="character" w:styleId="aa">
    <w:name w:val="Intense Emphasis"/>
    <w:basedOn w:val="a0"/>
    <w:uiPriority w:val="21"/>
    <w:qFormat/>
    <w:rsid w:val="00F17593"/>
    <w:rPr>
      <w:i/>
      <w:iCs/>
      <w:color w:val="2F5496" w:themeColor="accent1" w:themeShade="BF"/>
    </w:rPr>
  </w:style>
  <w:style w:type="paragraph" w:styleId="ab">
    <w:name w:val="Intense Quote"/>
    <w:basedOn w:val="a"/>
    <w:next w:val="a"/>
    <w:link w:val="ac"/>
    <w:uiPriority w:val="30"/>
    <w:qFormat/>
    <w:rsid w:val="00F175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F17593"/>
    <w:rPr>
      <w:i/>
      <w:iCs/>
      <w:color w:val="2F5496" w:themeColor="accent1" w:themeShade="BF"/>
    </w:rPr>
  </w:style>
  <w:style w:type="character" w:styleId="ad">
    <w:name w:val="Intense Reference"/>
    <w:basedOn w:val="a0"/>
    <w:uiPriority w:val="32"/>
    <w:qFormat/>
    <w:rsid w:val="00F1759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LH" Type="http://schemas.openxmlformats.org/officeDocument/2006/relationships/header" Target="headerLH.xml"/></Relationships>
</file>

<file path=word/_rels/headerLH.xml.rels><?xml version="1.0" encoding="UTF-8" standalone="yes"?>
<Relationships xmlns="http://schemas.openxmlformats.org/package/2006/relationships"><Relationship Id="rId1" Type="http://schemas.openxmlformats.org/officeDocument/2006/relationships/image" Target="media/lh_image.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3</Pages>
  <Words>1125</Words>
  <Characters>5630</Characters>
  <Application>Microsoft Office Word</Application>
  <DocSecurity>0</DocSecurity>
  <Lines>46</Lines>
  <Paragraphs>13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מעיין משען</dc:creator>
  <cp:keywords/>
  <dc:description/>
  <cp:lastModifiedBy>מעיין משען</cp:lastModifiedBy>
  <cp:revision>5</cp:revision>
  <dcterms:created xsi:type="dcterms:W3CDTF">2026-10-06T08:33:00Z</dcterms:created>
  <dcterms:modified xsi:type="dcterms:W3CDTF">2026-10-08T11:04:00Z</dcterms:modified>
</cp:coreProperties>
</file>