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EEA47" w14:textId="79E6D645" w:rsidR="00F45CFE" w:rsidRPr="008C4E97" w:rsidRDefault="00F45CFE" w:rsidP="008C4E97">
      <w:pPr>
        <w:jc w:val="center"/>
        <w:rPr>
          <w:u w:val="single"/>
          <w:rtl/>
        </w:rPr>
      </w:pPr>
      <w:r w:rsidRPr="008C4E97">
        <w:rPr>
          <w:rFonts w:cs="Arial"/>
          <w:u w:val="single"/>
          <w:rtl/>
        </w:rPr>
        <w:t>אֹהֵב כֶּסֶף לאֹ יִשְׂבַּע כֶּסֶף</w:t>
      </w:r>
    </w:p>
    <w:p w14:paraId="1950CC12" w14:textId="2095477A" w:rsidR="00890449" w:rsidRPr="008C4E97" w:rsidRDefault="00F45CFE" w:rsidP="008C4E97">
      <w:pPr>
        <w:jc w:val="center"/>
        <w:rPr>
          <w:rFonts w:cs="Arial"/>
          <w:u w:val="single"/>
          <w:rtl/>
        </w:rPr>
      </w:pPr>
      <w:r w:rsidRPr="008C4E97">
        <w:rPr>
          <w:rFonts w:cs="Arial" w:hint="cs"/>
          <w:u w:val="single"/>
          <w:rtl/>
        </w:rPr>
        <w:t xml:space="preserve">על </w:t>
      </w:r>
      <w:r w:rsidR="00D52B75" w:rsidRPr="008C4E97">
        <w:rPr>
          <w:rFonts w:cs="Arial" w:hint="cs"/>
          <w:u w:val="single"/>
          <w:rtl/>
        </w:rPr>
        <w:t>שליטה עצמית</w:t>
      </w:r>
      <w:r w:rsidRPr="008C4E97">
        <w:rPr>
          <w:rFonts w:cs="Arial" w:hint="cs"/>
          <w:u w:val="single"/>
          <w:rtl/>
        </w:rPr>
        <w:t xml:space="preserve"> ובקשת ה</w:t>
      </w:r>
      <w:r w:rsidR="008C4E97" w:rsidRPr="008C4E97">
        <w:rPr>
          <w:rFonts w:cs="Arial" w:hint="cs"/>
          <w:u w:val="single"/>
          <w:rtl/>
        </w:rPr>
        <w:t>תענוג</w:t>
      </w:r>
    </w:p>
    <w:p w14:paraId="56591D53" w14:textId="6D45CFB1" w:rsidR="008C4E97" w:rsidRPr="008C4E97" w:rsidRDefault="008C4E97" w:rsidP="008C4E97">
      <w:pPr>
        <w:rPr>
          <w:rtl/>
        </w:rPr>
      </w:pPr>
      <w:r>
        <w:rPr>
          <w:rFonts w:cs="Arial"/>
          <w:rtl/>
        </w:rPr>
        <w:t>מה אנחנו באמת רוצים? שאלה פשוטה, אבל כשמתבוננים בה לעומק היא הופכת למורכבת. אנחנו רוצים ליהנות, לאכול משהו טעים, לקנות, להרוויח, לנוח, לקבל עוד קצת. והרבה פעמים נדמה לנו שאם רק נשיג את הדבר הבא, נרגיש סוף סוף מסופקים. אבל אז מגיע הדבר הבא, והלב כבר מבקש משהו אחר.</w:t>
      </w:r>
      <w:r>
        <w:rPr>
          <w:rFonts w:hint="cs"/>
          <w:rtl/>
        </w:rPr>
        <w:t xml:space="preserve"> </w:t>
      </w:r>
      <w:r>
        <w:rPr>
          <w:rFonts w:cs="Arial"/>
          <w:rtl/>
        </w:rPr>
        <w:t>הבעיה אינה בכך שאנחנו רוצים ליהנות. הרצון לעונג הוא חלק טבעי מהאדם. השאלה היא האם אנחנו מנהלים את הרצון שלנו, או שהוא מנהל אותנו. האם אנחנו יודעים ליהנות ממה שיש, לעצור כשצריך, לדחות סיפוק ולבחור במה שבאמת טוב עבורנו? המקורות ביחידה מזמינים אותנו לבחון מחדש את היחסים שלנו עם הנאה, תשוקה ושליטה עצמית, ולגלות שאולי דווקא היכולת לעצור היא שמאפשרת לנו ליהנות באמת.</w:t>
      </w:r>
    </w:p>
    <w:p w14:paraId="01E461B0" w14:textId="1755EC5B" w:rsidR="00D52B75" w:rsidRPr="008C4E97" w:rsidRDefault="00D52B75" w:rsidP="008C4E97">
      <w:pPr>
        <w:rPr>
          <w:u w:val="single"/>
          <w:rtl/>
        </w:rPr>
      </w:pPr>
      <w:r w:rsidRPr="008C4E97">
        <w:rPr>
          <w:rFonts w:cs="Arial"/>
          <w:u w:val="single"/>
          <w:rtl/>
        </w:rPr>
        <w:t xml:space="preserve">הרב שמחה </w:t>
      </w:r>
      <w:proofErr w:type="spellStart"/>
      <w:r w:rsidRPr="008C4E97">
        <w:rPr>
          <w:rFonts w:cs="Arial"/>
          <w:u w:val="single"/>
          <w:rtl/>
        </w:rPr>
        <w:t>זיסל</w:t>
      </w:r>
      <w:proofErr w:type="spellEnd"/>
      <w:r w:rsidRPr="008C4E97">
        <w:rPr>
          <w:rFonts w:cs="Arial"/>
          <w:u w:val="single"/>
          <w:rtl/>
        </w:rPr>
        <w:t xml:space="preserve"> זיו </w:t>
      </w:r>
      <w:r w:rsidRPr="008C4E97">
        <w:rPr>
          <w:rFonts w:cs="Arial" w:hint="cs"/>
          <w:u w:val="single"/>
          <w:rtl/>
        </w:rPr>
        <w:t>(</w:t>
      </w:r>
      <w:r w:rsidRPr="008C4E97">
        <w:rPr>
          <w:rFonts w:cs="Arial"/>
          <w:u w:val="single"/>
          <w:rtl/>
        </w:rPr>
        <w:t>הסבא מקלם</w:t>
      </w:r>
      <w:r w:rsidRPr="008C4E97">
        <w:rPr>
          <w:rFonts w:cs="Arial" w:hint="cs"/>
          <w:u w:val="single"/>
          <w:rtl/>
        </w:rPr>
        <w:t>)</w:t>
      </w:r>
      <w:r w:rsidRPr="008C4E97">
        <w:rPr>
          <w:rFonts w:cs="Arial"/>
          <w:u w:val="single"/>
          <w:rtl/>
        </w:rPr>
        <w:t xml:space="preserve"> — חכמה ומוסר </w:t>
      </w:r>
      <w:r w:rsidRPr="008C4E97">
        <w:rPr>
          <w:rFonts w:cs="Arial" w:hint="cs"/>
          <w:u w:val="single"/>
          <w:rtl/>
        </w:rPr>
        <w:t>(</w:t>
      </w:r>
      <w:proofErr w:type="spellStart"/>
      <w:r w:rsidRPr="008C4E97">
        <w:rPr>
          <w:rFonts w:cs="Arial"/>
          <w:u w:val="single"/>
          <w:rtl/>
        </w:rPr>
        <w:t>ב:רפה</w:t>
      </w:r>
      <w:proofErr w:type="spellEnd"/>
      <w:r w:rsidRPr="008C4E97">
        <w:rPr>
          <w:rFonts w:cs="Arial"/>
          <w:u w:val="single"/>
          <w:rtl/>
        </w:rPr>
        <w:t>, ב:שמו</w:t>
      </w:r>
      <w:r w:rsidRPr="008C4E97">
        <w:rPr>
          <w:rFonts w:cs="Arial" w:hint="cs"/>
          <w:u w:val="single"/>
          <w:rtl/>
        </w:rPr>
        <w:t>)</w:t>
      </w:r>
    </w:p>
    <w:p w14:paraId="6DC83C4B" w14:textId="7A112F7A" w:rsidR="00D52B75" w:rsidRDefault="00D52B75" w:rsidP="00D52B75">
      <w:pPr>
        <w:rPr>
          <w:rtl/>
        </w:rPr>
      </w:pPr>
      <w:r>
        <w:rPr>
          <w:rFonts w:cs="Arial"/>
          <w:rtl/>
        </w:rPr>
        <w:t xml:space="preserve">כֵּן צָרִיךְ לִהְיוֹת שֶׁהָאָדָם </w:t>
      </w:r>
      <w:proofErr w:type="spellStart"/>
      <w:r>
        <w:rPr>
          <w:rFonts w:cs="Arial"/>
          <w:rtl/>
        </w:rPr>
        <w:t>יִדְרֹש</w:t>
      </w:r>
      <w:proofErr w:type="spellEnd"/>
      <w:r>
        <w:rPr>
          <w:rFonts w:cs="Arial"/>
          <w:rtl/>
        </w:rPr>
        <w:t xml:space="preserve">ׁ טוֹבָתוֹ וְיִתְעַנֵּג אֶת עַצְמוֹ... </w:t>
      </w:r>
      <w:r w:rsidRPr="008C4E97">
        <w:rPr>
          <w:rFonts w:cs="Arial"/>
          <w:b/>
          <w:bCs/>
          <w:rtl/>
        </w:rPr>
        <w:t>כִּי כֵן טֶבַע הָאָדָם לְבַקֵּשׁ תַּעֲנוּג...</w:t>
      </w:r>
      <w:r>
        <w:rPr>
          <w:rFonts w:hint="cs"/>
          <w:rtl/>
        </w:rPr>
        <w:t xml:space="preserve"> </w:t>
      </w:r>
      <w:r>
        <w:rPr>
          <w:rFonts w:cs="Arial"/>
          <w:rtl/>
        </w:rPr>
        <w:t>מַטְּרַת הַבְּרִיאָה לְסַבֵּב אֶת הָאָדָם לְחַיֵּי עֹנֶג וְנַחַת הַהוּא.</w:t>
      </w:r>
    </w:p>
    <w:p w14:paraId="7241DD9F" w14:textId="0D984CA6" w:rsidR="003D7371" w:rsidRDefault="003D7371" w:rsidP="003D7371">
      <w:pPr>
        <w:pStyle w:val="a9"/>
        <w:numPr>
          <w:ilvl w:val="0"/>
          <w:numId w:val="3"/>
        </w:numPr>
        <w:rPr>
          <w:rtl/>
        </w:rPr>
      </w:pPr>
      <w:r w:rsidRPr="003D7371">
        <w:rPr>
          <w:rFonts w:cs="Arial"/>
          <w:rtl/>
        </w:rPr>
        <w:t>הסבא מקלם אינו מבקש מהאדם להילחם בעצם הרצון ליהנות. להפך, הוא רואה את בקשת העונג כחלק טבעי מטבע האדם ואף כחלק ממטרת הבריאה. השאלה החשובה היא לא האם האדם רוצה ליהנות, אלא לאן הוא מכוון את הרצון הזה ומה באמת יביא לו עונג ונחת.</w:t>
      </w:r>
      <w:r>
        <w:rPr>
          <w:rFonts w:hint="cs"/>
          <w:rtl/>
        </w:rPr>
        <w:t xml:space="preserve"> </w:t>
      </w:r>
      <w:r w:rsidRPr="003D7371">
        <w:rPr>
          <w:rFonts w:cs="Arial"/>
          <w:rtl/>
        </w:rPr>
        <w:t>האם כל מה שנותן לנו הנאה ברגע מסוים באמת מוביל לחיים של עונג ונחת, או שלפעמים דווקא ההפך?</w:t>
      </w:r>
    </w:p>
    <w:p w14:paraId="08769BDD" w14:textId="3BB7201A" w:rsidR="00BB785E" w:rsidRDefault="003D7371" w:rsidP="003D7371">
      <w:pPr>
        <w:pStyle w:val="a9"/>
        <w:numPr>
          <w:ilvl w:val="0"/>
          <w:numId w:val="3"/>
        </w:numPr>
      </w:pPr>
      <w:r w:rsidRPr="003D7371">
        <w:rPr>
          <w:rFonts w:cs="Arial" w:hint="cs"/>
          <w:rtl/>
        </w:rPr>
        <w:t xml:space="preserve">דונו: </w:t>
      </w:r>
      <w:r w:rsidRPr="003D7371">
        <w:rPr>
          <w:rFonts w:cs="Arial"/>
          <w:rtl/>
        </w:rPr>
        <w:t>האם שליטה עצמית פירושה לוותר על הנאה, או דווקא ללמוד לבחור את ההנאות שבאמת טובות לנו?</w:t>
      </w:r>
    </w:p>
    <w:p w14:paraId="23977CCF" w14:textId="12B322D8" w:rsidR="00F45CFE" w:rsidRDefault="00F45CFE" w:rsidP="003D7371">
      <w:pPr>
        <w:pStyle w:val="a9"/>
        <w:numPr>
          <w:ilvl w:val="0"/>
          <w:numId w:val="3"/>
        </w:numPr>
        <w:rPr>
          <w:rtl/>
        </w:rPr>
      </w:pPr>
      <w:r>
        <w:rPr>
          <w:rFonts w:hint="cs"/>
          <w:rtl/>
        </w:rPr>
        <w:t xml:space="preserve">נראה שעקרון ההנאה והעונג אינו בהכרח דבר שלילי. הרי האדם הראשון נברא ב"גן עדן" מקום שכל מהותו היא הנאה ועונג. אך מייד לאחר בריאתו האדם קיבל את המצווה הראשונה שניתנה אי פעם לבני אדם- שלוט בעצמך שלא תהרוס </w:t>
      </w:r>
      <w:proofErr w:type="spellStart"/>
      <w:r>
        <w:rPr>
          <w:rFonts w:hint="cs"/>
          <w:rtl/>
        </w:rPr>
        <w:t>הכל</w:t>
      </w:r>
      <w:proofErr w:type="spellEnd"/>
      <w:r>
        <w:rPr>
          <w:rFonts w:hint="cs"/>
          <w:rtl/>
        </w:rPr>
        <w:t>. קראו:</w:t>
      </w:r>
    </w:p>
    <w:p w14:paraId="12CBE425" w14:textId="77777777" w:rsidR="00D52B75" w:rsidRPr="008C4E97" w:rsidRDefault="00D52B75" w:rsidP="00D52B75">
      <w:pPr>
        <w:rPr>
          <w:u w:val="single"/>
          <w:rtl/>
        </w:rPr>
      </w:pPr>
      <w:r w:rsidRPr="008C4E97">
        <w:rPr>
          <w:rFonts w:cs="Arial"/>
          <w:u w:val="single"/>
          <w:rtl/>
        </w:rPr>
        <w:t xml:space="preserve">מדרש רבה — קהלת ז, </w:t>
      </w:r>
      <w:proofErr w:type="spellStart"/>
      <w:r w:rsidRPr="008C4E97">
        <w:rPr>
          <w:rFonts w:cs="Arial"/>
          <w:u w:val="single"/>
          <w:rtl/>
        </w:rPr>
        <w:t>יג</w:t>
      </w:r>
      <w:proofErr w:type="spellEnd"/>
    </w:p>
    <w:p w14:paraId="31EEDA65" w14:textId="36BD2390" w:rsidR="00D52B75" w:rsidRDefault="00D52B75" w:rsidP="003D7371">
      <w:pPr>
        <w:rPr>
          <w:rtl/>
        </w:rPr>
      </w:pPr>
      <w:r>
        <w:rPr>
          <w:rFonts w:cs="Arial"/>
          <w:rtl/>
        </w:rPr>
        <w:t xml:space="preserve">בְּשָׁעָה שֶׁבָּרָא הקב"ה אֶת אָדָם הָרִאשׁוֹן, נְטָלוֹ וְהֶחֱזִירוֹ עַל </w:t>
      </w:r>
      <w:r w:rsidR="003D7371">
        <w:rPr>
          <w:rFonts w:cs="Arial" w:hint="cs"/>
          <w:rtl/>
        </w:rPr>
        <w:t>[</w:t>
      </w:r>
      <w:r>
        <w:rPr>
          <w:rFonts w:cs="Arial"/>
          <w:rtl/>
        </w:rPr>
        <w:t>הראה לו את</w:t>
      </w:r>
      <w:r w:rsidR="003D7371">
        <w:rPr>
          <w:rFonts w:cs="Arial" w:hint="cs"/>
          <w:rtl/>
        </w:rPr>
        <w:t xml:space="preserve">] </w:t>
      </w:r>
      <w:r>
        <w:rPr>
          <w:rFonts w:cs="Arial"/>
          <w:rtl/>
        </w:rPr>
        <w:t>כָּל אִילָנֵי גַּן עֵדֶן וְאָמַר לוֹ:</w:t>
      </w:r>
      <w:r w:rsidR="003D7371">
        <w:rPr>
          <w:rFonts w:hint="cs"/>
          <w:rtl/>
        </w:rPr>
        <w:t xml:space="preserve"> </w:t>
      </w:r>
      <w:r>
        <w:rPr>
          <w:rFonts w:cs="Arial"/>
          <w:rtl/>
        </w:rPr>
        <w:t xml:space="preserve">"רָאָה מַעֲשַׂי כַּמָּה נָאִים </w:t>
      </w:r>
      <w:proofErr w:type="spellStart"/>
      <w:r>
        <w:rPr>
          <w:rFonts w:cs="Arial"/>
          <w:rtl/>
        </w:rPr>
        <w:t>וּמְשֻׁבָּחִין</w:t>
      </w:r>
      <w:proofErr w:type="spellEnd"/>
      <w:r>
        <w:rPr>
          <w:rFonts w:cs="Arial"/>
          <w:rtl/>
        </w:rPr>
        <w:t xml:space="preserve"> הֵן. </w:t>
      </w:r>
      <w:r w:rsidRPr="008C4E97">
        <w:rPr>
          <w:rFonts w:cs="Arial"/>
          <w:b/>
          <w:bCs/>
          <w:rtl/>
        </w:rPr>
        <w:t>וְכָל מָה שֶׁבָּרָאתִי — בִּשְׁבִילְךָ בָּרָאתִי!</w:t>
      </w:r>
      <w:r w:rsidR="003D7371" w:rsidRPr="008C4E97">
        <w:rPr>
          <w:rFonts w:hint="cs"/>
          <w:b/>
          <w:bCs/>
          <w:rtl/>
        </w:rPr>
        <w:t xml:space="preserve"> </w:t>
      </w:r>
      <w:r w:rsidRPr="008C4E97">
        <w:rPr>
          <w:rFonts w:cs="Arial"/>
          <w:b/>
          <w:bCs/>
          <w:rtl/>
        </w:rPr>
        <w:t>תֵּן דַּעַתְךָ שֶׁלֹּא תְּקַלְקֵל וְתַחְרִיב אֶת עוֹלָמִי, שֶׁאִם קִלְקַלְתָּ — אֵין מִי שֶׁיְּתַקֵּן אַחֲרֶיךָ</w:t>
      </w:r>
      <w:r>
        <w:rPr>
          <w:rFonts w:cs="Arial"/>
          <w:rtl/>
        </w:rPr>
        <w:t>".</w:t>
      </w:r>
    </w:p>
    <w:p w14:paraId="6C35E712" w14:textId="5BAA4073" w:rsidR="00D52B75" w:rsidRDefault="00F45CFE" w:rsidP="00F45CFE">
      <w:pPr>
        <w:pStyle w:val="a9"/>
        <w:numPr>
          <w:ilvl w:val="0"/>
          <w:numId w:val="4"/>
        </w:numPr>
        <w:rPr>
          <w:rtl/>
        </w:rPr>
      </w:pPr>
      <w:r w:rsidRPr="00F45CFE">
        <w:rPr>
          <w:rFonts w:cs="Arial"/>
          <w:rtl/>
        </w:rPr>
        <w:t>המדרש מציב מול האדם שתי אמיתות יחד: העולם נברא עבורו כדי שיוכל ליהנות ממנו, אך דווקא משום כך מוטלת עליו אחריות לשלוט בעצמו ולא להרוס את מה שניתן לו. ההנאה אינה הבעיה, אלא השימוש חסר הגבולות בה. האדם נדרש ליהנות מן העולם בלי לאבד את היכולת לעצור ולשמור עליו.</w:t>
      </w:r>
      <w:r>
        <w:rPr>
          <w:rFonts w:hint="cs"/>
          <w:rtl/>
        </w:rPr>
        <w:t xml:space="preserve"> </w:t>
      </w:r>
      <w:r w:rsidRPr="00F45CFE">
        <w:rPr>
          <w:rFonts w:cs="Arial"/>
          <w:rtl/>
        </w:rPr>
        <w:t>האם חופש אמיתי הוא היכולת לעשות כל מה שמתחשק לנו, או גם היכולת לומר לעצמנו "עד כאן"?</w:t>
      </w:r>
    </w:p>
    <w:p w14:paraId="14833647" w14:textId="15E6CF30" w:rsidR="00D52B75" w:rsidRPr="008C4E97" w:rsidRDefault="00D52B75" w:rsidP="00D52B75">
      <w:pPr>
        <w:rPr>
          <w:u w:val="single"/>
          <w:rtl/>
        </w:rPr>
      </w:pPr>
      <w:r w:rsidRPr="008C4E97">
        <w:rPr>
          <w:rFonts w:cs="Arial"/>
          <w:u w:val="single"/>
          <w:rtl/>
        </w:rPr>
        <w:t>רמב"ם</w:t>
      </w:r>
      <w:r w:rsidR="008C4E97" w:rsidRPr="008C4E97">
        <w:rPr>
          <w:rFonts w:cs="Arial" w:hint="cs"/>
          <w:u w:val="single"/>
          <w:rtl/>
        </w:rPr>
        <w:t xml:space="preserve"> </w:t>
      </w:r>
    </w:p>
    <w:p w14:paraId="302AE98A" w14:textId="6B4042EF" w:rsidR="00D52B75" w:rsidRDefault="008C4E97" w:rsidP="003D7371">
      <w:pPr>
        <w:rPr>
          <w:rtl/>
        </w:rPr>
      </w:pPr>
      <w:r w:rsidRPr="008C4E97">
        <w:rPr>
          <w:rFonts w:cs="Arial"/>
          <w:u w:val="single"/>
          <w:rtl/>
        </w:rPr>
        <w:t xml:space="preserve">משנה תורה </w:t>
      </w:r>
      <w:r w:rsidRPr="008C4E97">
        <w:rPr>
          <w:rFonts w:cs="Arial" w:hint="cs"/>
          <w:u w:val="single"/>
          <w:rtl/>
        </w:rPr>
        <w:t>(</w:t>
      </w:r>
      <w:r w:rsidRPr="008C4E97">
        <w:rPr>
          <w:rFonts w:cs="Arial"/>
          <w:u w:val="single"/>
          <w:rtl/>
        </w:rPr>
        <w:t>הלכות דעות ד:ב, יד</w:t>
      </w:r>
      <w:r w:rsidRPr="008C4E97">
        <w:rPr>
          <w:rFonts w:cs="Arial" w:hint="cs"/>
          <w:u w:val="single"/>
          <w:rtl/>
        </w:rPr>
        <w:t>)</w:t>
      </w:r>
      <w:r w:rsidRPr="008C4E97">
        <w:rPr>
          <w:rFonts w:cs="Arial" w:hint="cs"/>
          <w:u w:val="single"/>
          <w:rtl/>
        </w:rPr>
        <w:t>:</w:t>
      </w:r>
      <w:r>
        <w:rPr>
          <w:rFonts w:cs="Arial" w:hint="cs"/>
          <w:rtl/>
        </w:rPr>
        <w:t xml:space="preserve"> </w:t>
      </w:r>
      <w:r w:rsidR="00D52B75">
        <w:rPr>
          <w:rFonts w:cs="Arial"/>
          <w:rtl/>
        </w:rPr>
        <w:t>לאֹ יֹאכַל אָדָם עַד שֶׁתִּתְמַלֵּא כְּרֵסוֹ</w:t>
      </w:r>
      <w:r w:rsidR="00D52B75" w:rsidRPr="008C4E97">
        <w:rPr>
          <w:rFonts w:cs="Arial"/>
          <w:b/>
          <w:bCs/>
          <w:rtl/>
        </w:rPr>
        <w:t xml:space="preserve">, אֶלָּא יִפְחֹת כְּמוֹ רְבִיעַ מִשָּׂבְעָתוֹ. </w:t>
      </w:r>
      <w:r w:rsidR="003D7371" w:rsidRPr="008C4E97">
        <w:rPr>
          <w:rFonts w:cs="Arial" w:hint="cs"/>
          <w:b/>
          <w:bCs/>
          <w:rtl/>
        </w:rPr>
        <w:t>[</w:t>
      </w:r>
      <w:r w:rsidR="00D52B75" w:rsidRPr="008C4E97">
        <w:rPr>
          <w:rFonts w:cs="Arial"/>
          <w:b/>
          <w:bCs/>
          <w:rtl/>
        </w:rPr>
        <w:t>רבע פחות מכדי שובע</w:t>
      </w:r>
      <w:r w:rsidR="003D7371" w:rsidRPr="008C4E97">
        <w:rPr>
          <w:rFonts w:hint="cs"/>
          <w:b/>
          <w:bCs/>
          <w:rtl/>
        </w:rPr>
        <w:t xml:space="preserve"> </w:t>
      </w:r>
      <w:r w:rsidR="00D52B75" w:rsidRPr="008C4E97">
        <w:rPr>
          <w:rFonts w:cs="Arial"/>
          <w:b/>
          <w:bCs/>
          <w:rtl/>
        </w:rPr>
        <w:t>מוחלט</w:t>
      </w:r>
      <w:r w:rsidR="003D7371" w:rsidRPr="008C4E97">
        <w:rPr>
          <w:rFonts w:cs="Arial" w:hint="cs"/>
          <w:b/>
          <w:bCs/>
          <w:rtl/>
        </w:rPr>
        <w:t>]</w:t>
      </w:r>
      <w:r w:rsidR="00D52B75">
        <w:rPr>
          <w:rFonts w:cs="Arial"/>
          <w:rtl/>
        </w:rPr>
        <w:t xml:space="preserve"> כָּל זְמַן שֶׁאָדָם מִתְעַמֵּל וְיָגֵעַ הַרְבֵּה... אֵין חלִֹי בָּא עָלָיו וְמִתְחַזֵּק.</w:t>
      </w:r>
    </w:p>
    <w:p w14:paraId="6CBE5C55" w14:textId="39556596" w:rsidR="00D52B75" w:rsidRDefault="00D52B75" w:rsidP="008C4E97">
      <w:pPr>
        <w:rPr>
          <w:rtl/>
        </w:rPr>
      </w:pPr>
      <w:r w:rsidRPr="008C4E97">
        <w:rPr>
          <w:rFonts w:cs="Arial"/>
          <w:u w:val="single"/>
          <w:rtl/>
        </w:rPr>
        <w:t xml:space="preserve">מורה נבוכים </w:t>
      </w:r>
      <w:r w:rsidR="003D7371" w:rsidRPr="008C4E97">
        <w:rPr>
          <w:rFonts w:cs="Arial" w:hint="cs"/>
          <w:u w:val="single"/>
          <w:rtl/>
        </w:rPr>
        <w:t>(</w:t>
      </w:r>
      <w:r w:rsidRPr="008C4E97">
        <w:rPr>
          <w:rFonts w:cs="Arial"/>
          <w:u w:val="single"/>
          <w:rtl/>
        </w:rPr>
        <w:t>ג, כה</w:t>
      </w:r>
      <w:r w:rsidR="003D7371" w:rsidRPr="008C4E97">
        <w:rPr>
          <w:rFonts w:cs="Arial" w:hint="cs"/>
          <w:u w:val="single"/>
          <w:rtl/>
        </w:rPr>
        <w:t>)</w:t>
      </w:r>
      <w:r w:rsidR="008C4E97" w:rsidRPr="008C4E97">
        <w:rPr>
          <w:rFonts w:hint="cs"/>
          <w:u w:val="single"/>
          <w:rtl/>
        </w:rPr>
        <w:t>:</w:t>
      </w:r>
      <w:r w:rsidR="008C4E97">
        <w:rPr>
          <w:rFonts w:hint="cs"/>
          <w:rtl/>
        </w:rPr>
        <w:t xml:space="preserve"> </w:t>
      </w:r>
      <w:r w:rsidR="003D7371">
        <w:rPr>
          <w:rFonts w:cs="Arial" w:hint="cs"/>
          <w:rtl/>
        </w:rPr>
        <w:t>[</w:t>
      </w:r>
      <w:r>
        <w:rPr>
          <w:rFonts w:cs="Arial"/>
          <w:rtl/>
        </w:rPr>
        <w:t>יש תועלת גדולה</w:t>
      </w:r>
      <w:r w:rsidR="003D7371">
        <w:rPr>
          <w:rFonts w:cs="Arial" w:hint="cs"/>
          <w:rtl/>
        </w:rPr>
        <w:t>]</w:t>
      </w:r>
      <w:r>
        <w:rPr>
          <w:rFonts w:cs="Arial"/>
          <w:rtl/>
        </w:rPr>
        <w:t xml:space="preserve"> כְּהִתְעַמְּלוּת הַגּוּף... אֲשֶׁר הוּא הֶכְרֵחִי לְהַתְמִיד הַבְּרִיאוּת עַל מָה שֶׁצָּרִיךְ.. .כִּשְׂחוֹק בְּכַדּוּר אוֹ הִתְאַבְּקוּת אוֹ מְשִׁיכַת </w:t>
      </w:r>
      <w:proofErr w:type="spellStart"/>
      <w:r>
        <w:rPr>
          <w:rFonts w:cs="Arial"/>
          <w:rtl/>
        </w:rPr>
        <w:t>הַיָּדַיִם</w:t>
      </w:r>
      <w:proofErr w:type="spellEnd"/>
      <w:r w:rsidR="003D7371">
        <w:rPr>
          <w:rFonts w:hint="cs"/>
          <w:rtl/>
        </w:rPr>
        <w:t>.</w:t>
      </w:r>
    </w:p>
    <w:p w14:paraId="2D382324" w14:textId="5EF416D7" w:rsidR="00D52B75" w:rsidRPr="008C4E97" w:rsidRDefault="00D52B75" w:rsidP="00D52B75">
      <w:pPr>
        <w:rPr>
          <w:u w:val="single"/>
          <w:rtl/>
        </w:rPr>
      </w:pPr>
      <w:r w:rsidRPr="008C4E97">
        <w:rPr>
          <w:rFonts w:cs="Arial"/>
          <w:u w:val="single"/>
          <w:rtl/>
        </w:rPr>
        <w:t xml:space="preserve">אורחות צדיקים </w:t>
      </w:r>
      <w:r w:rsidR="003D7371" w:rsidRPr="008C4E97">
        <w:rPr>
          <w:rFonts w:cs="Arial" w:hint="cs"/>
          <w:u w:val="single"/>
          <w:rtl/>
        </w:rPr>
        <w:t>(</w:t>
      </w:r>
      <w:r w:rsidRPr="008C4E97">
        <w:rPr>
          <w:rFonts w:cs="Arial"/>
          <w:u w:val="single"/>
          <w:rtl/>
        </w:rPr>
        <w:t>שער האהבה</w:t>
      </w:r>
      <w:r w:rsidR="003D7371" w:rsidRPr="008C4E97">
        <w:rPr>
          <w:rFonts w:cs="Arial" w:hint="cs"/>
          <w:u w:val="single"/>
          <w:rtl/>
        </w:rPr>
        <w:t>)</w:t>
      </w:r>
    </w:p>
    <w:p w14:paraId="017C17BD" w14:textId="5DA8D685" w:rsidR="00D52B75" w:rsidRDefault="00D52B75" w:rsidP="00D52B75">
      <w:pPr>
        <w:rPr>
          <w:rtl/>
        </w:rPr>
      </w:pPr>
      <w:r>
        <w:rPr>
          <w:rFonts w:cs="Arial"/>
          <w:rtl/>
        </w:rPr>
        <w:t xml:space="preserve">וְכֵן אָמַר אֶחָד מִן הַחֲכָמִים: אֹכַל — לְמַעַן אֶחְיֶה. </w:t>
      </w:r>
      <w:r w:rsidRPr="008C4E97">
        <w:rPr>
          <w:rFonts w:cs="Arial"/>
          <w:b/>
          <w:bCs/>
          <w:rtl/>
        </w:rPr>
        <w:t>וּמַאֲמַר הַכְּסִיל: אֶחְיֶה — לְמַעַן אֹכַל.</w:t>
      </w:r>
    </w:p>
    <w:p w14:paraId="0279B40B" w14:textId="699F6840" w:rsidR="00D52B75" w:rsidRDefault="00F45CFE" w:rsidP="00F45CFE">
      <w:pPr>
        <w:pStyle w:val="a9"/>
        <w:numPr>
          <w:ilvl w:val="0"/>
          <w:numId w:val="4"/>
        </w:numPr>
        <w:rPr>
          <w:rtl/>
        </w:rPr>
      </w:pPr>
      <w:r w:rsidRPr="00F45CFE">
        <w:rPr>
          <w:rFonts w:cs="Arial"/>
          <w:rtl/>
        </w:rPr>
        <w:t xml:space="preserve">שלושת המקורות מציעים הסתכלות מעניינת על שליטה עצמית: המטרה אינה להימנע מהנאה, אלא לא לתת לה לנהל אותנו. הרמב"ם מלמד לאכול במידה ולהפעיל את הגוף, </w:t>
      </w:r>
      <w:r w:rsidRPr="00F45CFE">
        <w:rPr>
          <w:rFonts w:cs="Arial"/>
          <w:rtl/>
        </w:rPr>
        <w:lastRenderedPageBreak/>
        <w:t>ואורחות צדיקים מחדד את ההבדל בין אדם שאוכל כדי לחיות לבין אדם שחי כדי לאכול. העונג הוא חלק מהחיים, אך הוא צריך לשרת את החיים ולא להפוך למטרה שמנהלת אותם.</w:t>
      </w:r>
      <w:r>
        <w:rPr>
          <w:rFonts w:hint="cs"/>
          <w:rtl/>
        </w:rPr>
        <w:t xml:space="preserve"> דונו: </w:t>
      </w:r>
      <w:r w:rsidRPr="00F45CFE">
        <w:rPr>
          <w:rFonts w:cs="Arial"/>
          <w:rtl/>
        </w:rPr>
        <w:t>באילו תחומים בחיים אתם מרגישים שקל לעבור מהנאה בריאה למצב שבו ההנאה מתחילה לנהל אתכם?</w:t>
      </w:r>
    </w:p>
    <w:p w14:paraId="172B5953" w14:textId="001AE6C7" w:rsidR="00D52B75" w:rsidRPr="008C4E97" w:rsidRDefault="00D52B75" w:rsidP="00D52B75">
      <w:pPr>
        <w:rPr>
          <w:u w:val="single"/>
          <w:rtl/>
        </w:rPr>
      </w:pPr>
      <w:r w:rsidRPr="008C4E97">
        <w:rPr>
          <w:rFonts w:cs="Arial"/>
          <w:u w:val="single"/>
          <w:rtl/>
        </w:rPr>
        <w:t xml:space="preserve">רבנו בחיי בן יוסף אבן פקודה — חובות הלבבות </w:t>
      </w:r>
      <w:r w:rsidR="003D7371" w:rsidRPr="008C4E97">
        <w:rPr>
          <w:rFonts w:cs="Arial" w:hint="cs"/>
          <w:u w:val="single"/>
          <w:rtl/>
        </w:rPr>
        <w:t>(</w:t>
      </w:r>
      <w:r w:rsidRPr="008C4E97">
        <w:rPr>
          <w:rFonts w:cs="Arial"/>
          <w:u w:val="single"/>
          <w:rtl/>
        </w:rPr>
        <w:t>שער הבחינה — הקדמה</w:t>
      </w:r>
      <w:r w:rsidR="003D7371" w:rsidRPr="008C4E97">
        <w:rPr>
          <w:rFonts w:cs="Arial" w:hint="cs"/>
          <w:u w:val="single"/>
          <w:rtl/>
        </w:rPr>
        <w:t>)</w:t>
      </w:r>
    </w:p>
    <w:p w14:paraId="127B2E1C" w14:textId="67784B2B" w:rsidR="00D52B75" w:rsidRDefault="003D7371" w:rsidP="00F45CFE">
      <w:pPr>
        <w:rPr>
          <w:rtl/>
        </w:rPr>
      </w:pPr>
      <w:r>
        <w:rPr>
          <w:rFonts w:cs="Arial" w:hint="cs"/>
          <w:rtl/>
        </w:rPr>
        <w:t>[</w:t>
      </w:r>
      <w:proofErr w:type="spellStart"/>
      <w:r w:rsidR="00D52B75">
        <w:rPr>
          <w:rFonts w:cs="Arial"/>
          <w:rtl/>
        </w:rPr>
        <w:t>בני־האדם</w:t>
      </w:r>
      <w:proofErr w:type="spellEnd"/>
      <w:r>
        <w:rPr>
          <w:rFonts w:cs="Arial" w:hint="cs"/>
          <w:rtl/>
        </w:rPr>
        <w:t>]</w:t>
      </w:r>
      <w:r w:rsidR="00D52B75">
        <w:rPr>
          <w:rFonts w:cs="Arial"/>
          <w:rtl/>
        </w:rPr>
        <w:t xml:space="preserve"> רֻבָּם כְּעִוְּרִים </w:t>
      </w:r>
      <w:proofErr w:type="spellStart"/>
      <w:r w:rsidR="00D52B75">
        <w:rPr>
          <w:rFonts w:cs="Arial"/>
          <w:rtl/>
        </w:rPr>
        <w:t>מֵהַכִּירָם</w:t>
      </w:r>
      <w:proofErr w:type="spellEnd"/>
      <w:r w:rsidR="00D52B75">
        <w:rPr>
          <w:rFonts w:cs="Arial"/>
          <w:rtl/>
        </w:rPr>
        <w:t xml:space="preserve"> וּמֵהֲבִין גֹּדֶל מַעֲלוֹתָם </w:t>
      </w:r>
      <w:r>
        <w:rPr>
          <w:rFonts w:cs="Arial" w:hint="cs"/>
          <w:rtl/>
        </w:rPr>
        <w:t>[</w:t>
      </w:r>
      <w:proofErr w:type="spellStart"/>
      <w:r w:rsidR="00D52B75">
        <w:rPr>
          <w:rFonts w:cs="Arial"/>
          <w:rtl/>
        </w:rPr>
        <w:t>שלהם־עצמם</w:t>
      </w:r>
      <w:proofErr w:type="spellEnd"/>
      <w:r>
        <w:rPr>
          <w:rFonts w:cs="Arial" w:hint="cs"/>
          <w:rtl/>
        </w:rPr>
        <w:t>]</w:t>
      </w:r>
      <w:r w:rsidR="00D52B75">
        <w:rPr>
          <w:rFonts w:cs="Arial"/>
          <w:rtl/>
        </w:rPr>
        <w:t>, וְאֵינָם מַשְׂכִּילִים</w:t>
      </w:r>
      <w:r>
        <w:rPr>
          <w:rFonts w:hint="cs"/>
          <w:rtl/>
        </w:rPr>
        <w:t xml:space="preserve"> </w:t>
      </w:r>
      <w:r>
        <w:rPr>
          <w:rFonts w:cs="Arial" w:hint="cs"/>
          <w:rtl/>
        </w:rPr>
        <w:t>[</w:t>
      </w:r>
      <w:r w:rsidR="00D52B75">
        <w:rPr>
          <w:rFonts w:cs="Arial"/>
          <w:rtl/>
        </w:rPr>
        <w:t>מעריכים</w:t>
      </w:r>
      <w:r>
        <w:rPr>
          <w:rFonts w:cs="Arial" w:hint="cs"/>
          <w:rtl/>
        </w:rPr>
        <w:t>]</w:t>
      </w:r>
      <w:r w:rsidR="00D52B75">
        <w:rPr>
          <w:rFonts w:cs="Arial"/>
          <w:rtl/>
        </w:rPr>
        <w:t xml:space="preserve"> </w:t>
      </w:r>
      <w:proofErr w:type="spellStart"/>
      <w:r w:rsidR="00D52B75">
        <w:rPr>
          <w:rFonts w:cs="Arial"/>
          <w:rtl/>
        </w:rPr>
        <w:t>עִנְיָנָם</w:t>
      </w:r>
      <w:proofErr w:type="spellEnd"/>
      <w:r w:rsidR="00D52B75">
        <w:rPr>
          <w:rFonts w:cs="Arial"/>
          <w:rtl/>
        </w:rPr>
        <w:t xml:space="preserve">... </w:t>
      </w:r>
      <w:r>
        <w:rPr>
          <w:rFonts w:cs="Arial" w:hint="cs"/>
          <w:rtl/>
        </w:rPr>
        <w:t>[</w:t>
      </w:r>
      <w:r w:rsidR="00D52B75">
        <w:rPr>
          <w:rFonts w:cs="Arial"/>
          <w:rtl/>
        </w:rPr>
        <w:t>סיבה אחת היא</w:t>
      </w:r>
      <w:r>
        <w:rPr>
          <w:rFonts w:cs="Arial" w:hint="cs"/>
          <w:rtl/>
        </w:rPr>
        <w:t>]</w:t>
      </w:r>
      <w:r w:rsidR="00D52B75">
        <w:rPr>
          <w:rFonts w:cs="Arial"/>
          <w:rtl/>
        </w:rPr>
        <w:t xml:space="preserve"> רֹב הִתְעַסְּקָם </w:t>
      </w:r>
      <w:proofErr w:type="spellStart"/>
      <w:r w:rsidR="00D52B75">
        <w:rPr>
          <w:rFonts w:cs="Arial"/>
          <w:rtl/>
        </w:rPr>
        <w:t>בְּעִנְיַן</w:t>
      </w:r>
      <w:proofErr w:type="spellEnd"/>
      <w:r w:rsidR="00D52B75">
        <w:rPr>
          <w:rFonts w:cs="Arial"/>
          <w:rtl/>
        </w:rPr>
        <w:t xml:space="preserve"> הָעוֹלָם וְתַעֲנוּגָיו, וְהִתְאַוּוּתָם מָה</w:t>
      </w:r>
      <w:r>
        <w:rPr>
          <w:rFonts w:hint="cs"/>
          <w:rtl/>
        </w:rPr>
        <w:t xml:space="preserve"> </w:t>
      </w:r>
      <w:r w:rsidR="00D52B75">
        <w:rPr>
          <w:rFonts w:cs="Arial"/>
          <w:rtl/>
        </w:rPr>
        <w:t xml:space="preserve">שֶׁלּאֹ יַגִּיעוּ מִמֶּנּוּ </w:t>
      </w:r>
      <w:r>
        <w:rPr>
          <w:rFonts w:cs="Arial" w:hint="cs"/>
          <w:rtl/>
        </w:rPr>
        <w:t>[</w:t>
      </w:r>
      <w:r w:rsidR="00D52B75">
        <w:rPr>
          <w:rFonts w:cs="Arial"/>
          <w:rtl/>
        </w:rPr>
        <w:t>יש להם שאיפות לא מציאותיות שאי אפשר לממשן</w:t>
      </w:r>
      <w:r>
        <w:rPr>
          <w:rFonts w:cs="Arial" w:hint="cs"/>
          <w:rtl/>
        </w:rPr>
        <w:t>]</w:t>
      </w:r>
      <w:r w:rsidR="00D52B75">
        <w:rPr>
          <w:rFonts w:cs="Arial"/>
          <w:rtl/>
        </w:rPr>
        <w:t>.</w:t>
      </w:r>
      <w:r>
        <w:rPr>
          <w:rFonts w:hint="cs"/>
          <w:rtl/>
        </w:rPr>
        <w:t xml:space="preserve"> </w:t>
      </w:r>
      <w:proofErr w:type="spellStart"/>
      <w:r w:rsidR="00D52B75">
        <w:rPr>
          <w:rFonts w:cs="Arial"/>
          <w:rtl/>
        </w:rPr>
        <w:t>וְהִתְעַלְּמָם</w:t>
      </w:r>
      <w:proofErr w:type="spellEnd"/>
      <w:r w:rsidR="00D52B75">
        <w:rPr>
          <w:rFonts w:cs="Arial"/>
          <w:rtl/>
        </w:rPr>
        <w:t xml:space="preserve"> מֵהַבִּיט אֶל טוֹבוֹת הַבּוֹרֵא עֲלֵיהֶם, </w:t>
      </w:r>
      <w:r w:rsidR="00D52B75" w:rsidRPr="008C4E97">
        <w:rPr>
          <w:rFonts w:cs="Arial"/>
          <w:b/>
          <w:bCs/>
          <w:rtl/>
        </w:rPr>
        <w:t>מִפְּנֵי שֶׁלִּבָּם תָּלוּי בְּעוֹצֵם מָה שֶׁהֵם מְקַוִּים</w:t>
      </w:r>
      <w:r w:rsidRPr="008C4E97">
        <w:rPr>
          <w:rFonts w:hint="cs"/>
          <w:b/>
          <w:bCs/>
          <w:rtl/>
        </w:rPr>
        <w:t xml:space="preserve"> </w:t>
      </w:r>
      <w:r w:rsidR="00D52B75" w:rsidRPr="008C4E97">
        <w:rPr>
          <w:rFonts w:cs="Arial"/>
          <w:b/>
          <w:bCs/>
          <w:rtl/>
        </w:rPr>
        <w:t xml:space="preserve">מִמְּלֵאַת </w:t>
      </w:r>
      <w:r w:rsidRPr="008C4E97">
        <w:rPr>
          <w:rFonts w:cs="Arial" w:hint="cs"/>
          <w:b/>
          <w:bCs/>
          <w:rtl/>
        </w:rPr>
        <w:t>[</w:t>
      </w:r>
      <w:r w:rsidR="00D52B75" w:rsidRPr="008C4E97">
        <w:rPr>
          <w:rFonts w:cs="Arial"/>
          <w:b/>
          <w:bCs/>
          <w:rtl/>
        </w:rPr>
        <w:t>מילוי</w:t>
      </w:r>
      <w:r w:rsidRPr="008C4E97">
        <w:rPr>
          <w:rFonts w:cs="Arial" w:hint="cs"/>
          <w:b/>
          <w:bCs/>
          <w:rtl/>
        </w:rPr>
        <w:t>]</w:t>
      </w:r>
      <w:r w:rsidR="00D52B75" w:rsidRPr="008C4E97">
        <w:rPr>
          <w:rFonts w:cs="Arial"/>
          <w:b/>
          <w:bCs/>
          <w:rtl/>
        </w:rPr>
        <w:t xml:space="preserve"> </w:t>
      </w:r>
      <w:proofErr w:type="spellStart"/>
      <w:r w:rsidR="00D52B75" w:rsidRPr="008C4E97">
        <w:rPr>
          <w:rFonts w:cs="Arial"/>
          <w:b/>
          <w:bCs/>
          <w:rtl/>
        </w:rPr>
        <w:t>תַּאֲוָתָם</w:t>
      </w:r>
      <w:proofErr w:type="spellEnd"/>
      <w:r w:rsidR="00D52B75" w:rsidRPr="008C4E97">
        <w:rPr>
          <w:rFonts w:cs="Arial"/>
          <w:b/>
          <w:bCs/>
          <w:rtl/>
        </w:rPr>
        <w:t xml:space="preserve"> וְהַשְׁלָמַת </w:t>
      </w:r>
      <w:proofErr w:type="spellStart"/>
      <w:r w:rsidR="00D52B75" w:rsidRPr="008C4E97">
        <w:rPr>
          <w:rFonts w:cs="Arial"/>
          <w:b/>
          <w:bCs/>
          <w:rtl/>
        </w:rPr>
        <w:t>מִשְׁאֲלוֹתָם</w:t>
      </w:r>
      <w:proofErr w:type="spellEnd"/>
      <w:r w:rsidR="00D52B75" w:rsidRPr="008C4E97">
        <w:rPr>
          <w:rFonts w:cs="Arial"/>
          <w:b/>
          <w:bCs/>
          <w:rtl/>
        </w:rPr>
        <w:t>. כִּי כָּל אֲשֶׁר יַגִּיעוּ מִמֶּנּוּ אֶל מַעְלָה מְבַקְּשִׁים</w:t>
      </w:r>
      <w:r w:rsidRPr="008C4E97">
        <w:rPr>
          <w:rFonts w:hint="cs"/>
          <w:b/>
          <w:bCs/>
          <w:rtl/>
        </w:rPr>
        <w:t xml:space="preserve"> </w:t>
      </w:r>
      <w:r w:rsidR="00D52B75" w:rsidRPr="008C4E97">
        <w:rPr>
          <w:rFonts w:cs="Arial"/>
          <w:b/>
          <w:bCs/>
          <w:rtl/>
        </w:rPr>
        <w:t xml:space="preserve">מָה שֶׁהוּא לְמַעְלָה מִמֶּנּוּ </w:t>
      </w:r>
      <w:r w:rsidRPr="008C4E97">
        <w:rPr>
          <w:rFonts w:cs="Arial" w:hint="cs"/>
          <w:b/>
          <w:bCs/>
          <w:rtl/>
        </w:rPr>
        <w:t>[</w:t>
      </w:r>
      <w:proofErr w:type="spellStart"/>
      <w:r w:rsidR="00D52B75" w:rsidRPr="008C4E97">
        <w:rPr>
          <w:rFonts w:cs="Arial"/>
          <w:b/>
          <w:bCs/>
          <w:rtl/>
        </w:rPr>
        <w:t>בְּעִנְיְנֵי</w:t>
      </w:r>
      <w:proofErr w:type="spellEnd"/>
      <w:r w:rsidR="00D52B75" w:rsidRPr="008C4E97">
        <w:rPr>
          <w:rFonts w:cs="Arial"/>
          <w:b/>
          <w:bCs/>
          <w:rtl/>
        </w:rPr>
        <w:t xml:space="preserve"> עוֹלָם הַזֶּה</w:t>
      </w:r>
      <w:r w:rsidRPr="008C4E97">
        <w:rPr>
          <w:rFonts w:cs="Arial" w:hint="cs"/>
          <w:b/>
          <w:bCs/>
          <w:rtl/>
        </w:rPr>
        <w:t>]</w:t>
      </w:r>
      <w:r w:rsidR="00D52B75" w:rsidRPr="008C4E97">
        <w:rPr>
          <w:rFonts w:cs="Arial"/>
          <w:b/>
          <w:bCs/>
          <w:rtl/>
        </w:rPr>
        <w:t xml:space="preserve"> וְדוֹרְשִׁים מָה שֶׁאַחֲרֶיהָ.</w:t>
      </w:r>
      <w:r>
        <w:rPr>
          <w:rFonts w:hint="cs"/>
          <w:rtl/>
        </w:rPr>
        <w:t xml:space="preserve"> </w:t>
      </w:r>
      <w:r w:rsidR="00D52B75">
        <w:rPr>
          <w:rFonts w:cs="Arial"/>
          <w:rtl/>
        </w:rPr>
        <w:t xml:space="preserve">וְתִמְעַטְנָה בְּעֵינֵיהֶם הַטּוֹבוֹת הָרַבּוֹת </w:t>
      </w:r>
      <w:r>
        <w:rPr>
          <w:rFonts w:cs="Arial" w:hint="cs"/>
          <w:rtl/>
        </w:rPr>
        <w:t>[</w:t>
      </w:r>
      <w:r w:rsidR="00D52B75">
        <w:rPr>
          <w:rFonts w:cs="Arial"/>
          <w:rtl/>
        </w:rPr>
        <w:t>שכבר יש להם</w:t>
      </w:r>
      <w:r>
        <w:rPr>
          <w:rFonts w:cs="Arial" w:hint="cs"/>
          <w:rtl/>
        </w:rPr>
        <w:t>]</w:t>
      </w:r>
      <w:r w:rsidR="00D52B75">
        <w:rPr>
          <w:rFonts w:cs="Arial"/>
          <w:rtl/>
        </w:rPr>
        <w:t xml:space="preserve">, וְתִקְטַנָּה אֶצְלָם הַמַּתָּנוֹת הַגְּדוֹלוֹת ,עַד שֶׁהֵם חוֹשְׁבִים כָּל טוֹבָה שֶׁיֵּשׁ לְזוּלָתָם כְּאִלּוּ נִשְׁלְלָה מֵהֶם. וּמָה שֶׁהִגִּיעַ אֲלֵיהֶם מִמֶּנָּה </w:t>
      </w:r>
      <w:r>
        <w:rPr>
          <w:rFonts w:cs="Arial" w:hint="cs"/>
          <w:rtl/>
        </w:rPr>
        <w:t xml:space="preserve">- </w:t>
      </w:r>
      <w:r w:rsidR="00D52B75">
        <w:rPr>
          <w:rFonts w:cs="Arial"/>
          <w:rtl/>
        </w:rPr>
        <w:t>רָעוֹת מוֹצְאוֹת אוֹתָם...</w:t>
      </w:r>
    </w:p>
    <w:p w14:paraId="4180F2F4" w14:textId="17C7BB7F" w:rsidR="00D52B75" w:rsidRPr="008C4E97" w:rsidRDefault="00D52B75" w:rsidP="00D52B75">
      <w:pPr>
        <w:rPr>
          <w:u w:val="single"/>
          <w:rtl/>
        </w:rPr>
      </w:pPr>
      <w:r w:rsidRPr="008C4E97">
        <w:rPr>
          <w:rFonts w:cs="Arial"/>
          <w:u w:val="single"/>
          <w:rtl/>
        </w:rPr>
        <w:t xml:space="preserve">הרב פנחס הלוי </w:t>
      </w:r>
      <w:proofErr w:type="spellStart"/>
      <w:r w:rsidRPr="008C4E97">
        <w:rPr>
          <w:rFonts w:cs="Arial"/>
          <w:u w:val="single"/>
          <w:rtl/>
        </w:rPr>
        <w:t>הורוויץ</w:t>
      </w:r>
      <w:proofErr w:type="spellEnd"/>
      <w:r w:rsidRPr="008C4E97">
        <w:rPr>
          <w:rFonts w:cs="Arial"/>
          <w:u w:val="single"/>
          <w:rtl/>
        </w:rPr>
        <w:t xml:space="preserve"> — ספר המקנה </w:t>
      </w:r>
      <w:r w:rsidR="003D7371" w:rsidRPr="008C4E97">
        <w:rPr>
          <w:rFonts w:cs="Arial" w:hint="cs"/>
          <w:u w:val="single"/>
          <w:rtl/>
        </w:rPr>
        <w:t>(</w:t>
      </w:r>
      <w:r w:rsidRPr="008C4E97">
        <w:rPr>
          <w:rFonts w:cs="Arial"/>
          <w:u w:val="single"/>
          <w:rtl/>
        </w:rPr>
        <w:t>קידושין לב.</w:t>
      </w:r>
      <w:r w:rsidR="003D7371" w:rsidRPr="008C4E97">
        <w:rPr>
          <w:rFonts w:cs="Arial" w:hint="cs"/>
          <w:u w:val="single"/>
          <w:rtl/>
        </w:rPr>
        <w:t>)</w:t>
      </w:r>
      <w:r w:rsidRPr="008C4E97">
        <w:rPr>
          <w:rFonts w:cs="Arial"/>
          <w:u w:val="single"/>
          <w:rtl/>
        </w:rPr>
        <w:t xml:space="preserve"> ספר </w:t>
      </w:r>
      <w:proofErr w:type="spellStart"/>
      <w:r w:rsidRPr="008C4E97">
        <w:rPr>
          <w:rFonts w:cs="Arial"/>
          <w:u w:val="single"/>
          <w:rtl/>
        </w:rPr>
        <w:t>הפלאה</w:t>
      </w:r>
      <w:proofErr w:type="spellEnd"/>
      <w:r w:rsidRPr="008C4E97">
        <w:rPr>
          <w:rFonts w:cs="Arial"/>
          <w:u w:val="single"/>
          <w:rtl/>
        </w:rPr>
        <w:t xml:space="preserve"> </w:t>
      </w:r>
      <w:r w:rsidR="003D7371" w:rsidRPr="008C4E97">
        <w:rPr>
          <w:rFonts w:cs="Arial" w:hint="cs"/>
          <w:u w:val="single"/>
          <w:rtl/>
        </w:rPr>
        <w:t>(</w:t>
      </w:r>
      <w:r w:rsidRPr="008C4E97">
        <w:rPr>
          <w:rFonts w:cs="Arial"/>
          <w:u w:val="single"/>
          <w:rtl/>
        </w:rPr>
        <w:t xml:space="preserve">כתובות </w:t>
      </w:r>
      <w:proofErr w:type="spellStart"/>
      <w:r w:rsidRPr="008C4E97">
        <w:rPr>
          <w:rFonts w:cs="Arial"/>
          <w:u w:val="single"/>
          <w:rtl/>
        </w:rPr>
        <w:t>סז</w:t>
      </w:r>
      <w:proofErr w:type="spellEnd"/>
      <w:r w:rsidRPr="008C4E97">
        <w:rPr>
          <w:rFonts w:cs="Arial"/>
          <w:u w:val="single"/>
          <w:rtl/>
        </w:rPr>
        <w:t>:</w:t>
      </w:r>
      <w:r w:rsidR="003D7371" w:rsidRPr="008C4E97">
        <w:rPr>
          <w:rFonts w:cs="Arial" w:hint="cs"/>
          <w:u w:val="single"/>
          <w:rtl/>
        </w:rPr>
        <w:t>)</w:t>
      </w:r>
    </w:p>
    <w:p w14:paraId="36F14C9E" w14:textId="7F2FCA7E" w:rsidR="00D52B75" w:rsidRPr="008C4E97" w:rsidRDefault="00D52B75" w:rsidP="00F45CFE">
      <w:pPr>
        <w:rPr>
          <w:b/>
          <w:bCs/>
          <w:rtl/>
        </w:rPr>
      </w:pPr>
      <w:r>
        <w:rPr>
          <w:rFonts w:cs="Arial"/>
          <w:rtl/>
        </w:rPr>
        <w:t xml:space="preserve">דֶּרֶךְ הָאָדָם, </w:t>
      </w:r>
      <w:proofErr w:type="spellStart"/>
      <w:r>
        <w:rPr>
          <w:rFonts w:cs="Arial"/>
          <w:rtl/>
        </w:rPr>
        <w:t>כְּשֶׁמַּרְוִיח</w:t>
      </w:r>
      <w:proofErr w:type="spellEnd"/>
      <w:r>
        <w:rPr>
          <w:rFonts w:cs="Arial"/>
          <w:rtl/>
        </w:rPr>
        <w:t xml:space="preserve">ַ אֵיזֶה דָּבָר הוּא שָׂמֵחַ בְּאוֹתוֹ שָׁעָה </w:t>
      </w:r>
      <w:proofErr w:type="spellStart"/>
      <w:r>
        <w:rPr>
          <w:rFonts w:cs="Arial"/>
          <w:rtl/>
        </w:rPr>
        <w:t>שֶׁמַּרְוִיח</w:t>
      </w:r>
      <w:proofErr w:type="spellEnd"/>
      <w:r>
        <w:rPr>
          <w:rFonts w:cs="Arial"/>
          <w:rtl/>
        </w:rPr>
        <w:t xml:space="preserve">ַ </w:t>
      </w:r>
      <w:proofErr w:type="spellStart"/>
      <w:r>
        <w:rPr>
          <w:rFonts w:cs="Arial"/>
          <w:rtl/>
        </w:rPr>
        <w:t>וְאַחַר־כָּך</w:t>
      </w:r>
      <w:proofErr w:type="spellEnd"/>
      <w:r>
        <w:rPr>
          <w:rFonts w:cs="Arial"/>
          <w:rtl/>
        </w:rPr>
        <w:t>ְ סוֹבֵר שֶׁכְּבָר הוּא</w:t>
      </w:r>
      <w:r w:rsidR="00F45CFE">
        <w:rPr>
          <w:rFonts w:hint="cs"/>
          <w:rtl/>
        </w:rPr>
        <w:t xml:space="preserve"> </w:t>
      </w:r>
      <w:r>
        <w:rPr>
          <w:rFonts w:cs="Arial"/>
          <w:rtl/>
        </w:rPr>
        <w:t xml:space="preserve">שֶׁלּוֹ וְאֵינוֹ שָׂמֵחַ בּוֹ </w:t>
      </w:r>
      <w:r w:rsidR="003D7371">
        <w:rPr>
          <w:rFonts w:cs="Arial" w:hint="cs"/>
          <w:rtl/>
        </w:rPr>
        <w:t>[</w:t>
      </w:r>
      <w:r>
        <w:rPr>
          <w:rFonts w:cs="Arial"/>
          <w:rtl/>
        </w:rPr>
        <w:t>משהתרגל אליו...</w:t>
      </w:r>
      <w:r w:rsidR="003D7371">
        <w:rPr>
          <w:rFonts w:hint="cs"/>
          <w:rtl/>
        </w:rPr>
        <w:t xml:space="preserve"> </w:t>
      </w:r>
      <w:r>
        <w:rPr>
          <w:rFonts w:cs="Arial"/>
          <w:rtl/>
        </w:rPr>
        <w:t xml:space="preserve">אֲבָל אָדָם הַמַּשְׂכִּיל </w:t>
      </w:r>
      <w:r w:rsidR="003D7371">
        <w:rPr>
          <w:rFonts w:cs="Arial" w:hint="cs"/>
          <w:rtl/>
        </w:rPr>
        <w:t>[</w:t>
      </w:r>
      <w:r>
        <w:rPr>
          <w:rFonts w:cs="Arial"/>
          <w:rtl/>
        </w:rPr>
        <w:t>יודע</w:t>
      </w:r>
      <w:r w:rsidR="003D7371">
        <w:rPr>
          <w:rFonts w:cs="Arial" w:hint="cs"/>
          <w:rtl/>
        </w:rPr>
        <w:t>]</w:t>
      </w:r>
      <w:r>
        <w:rPr>
          <w:rFonts w:cs="Arial"/>
          <w:rtl/>
        </w:rPr>
        <w:t xml:space="preserve"> כִּי זֶה שֶׁיֵּשׁ לוֹ אֵינוֹ שֶׁלּוֹ. </w:t>
      </w:r>
      <w:r w:rsidRPr="008C4E97">
        <w:rPr>
          <w:rFonts w:cs="Arial"/>
          <w:b/>
          <w:bCs/>
          <w:rtl/>
        </w:rPr>
        <w:t>וְכָל שָׁעָה וְשָׁעָה הוּא בְּמַתָּנָה מֵאֵת ה'</w:t>
      </w:r>
      <w:r w:rsidR="003D7371" w:rsidRPr="008C4E97">
        <w:rPr>
          <w:rFonts w:hint="cs"/>
          <w:b/>
          <w:bCs/>
          <w:rtl/>
        </w:rPr>
        <w:t xml:space="preserve"> </w:t>
      </w:r>
      <w:r w:rsidRPr="008C4E97">
        <w:rPr>
          <w:rFonts w:cs="Arial"/>
          <w:b/>
          <w:bCs/>
          <w:rtl/>
        </w:rPr>
        <w:t xml:space="preserve">יִתְבָּרַךְ הוּא שָׂמֵחַ בְּכָל עֵת </w:t>
      </w:r>
      <w:r w:rsidR="003D7371" w:rsidRPr="008C4E97">
        <w:rPr>
          <w:rFonts w:cs="Arial" w:hint="cs"/>
          <w:b/>
          <w:bCs/>
          <w:rtl/>
        </w:rPr>
        <w:t>[</w:t>
      </w:r>
      <w:r w:rsidRPr="008C4E97">
        <w:rPr>
          <w:rFonts w:cs="Arial"/>
          <w:b/>
          <w:bCs/>
          <w:rtl/>
        </w:rPr>
        <w:t>כאילו מרוויח באותה שע</w:t>
      </w:r>
      <w:r w:rsidR="003D7371" w:rsidRPr="008C4E97">
        <w:rPr>
          <w:rFonts w:cs="Arial" w:hint="cs"/>
          <w:b/>
          <w:bCs/>
          <w:rtl/>
        </w:rPr>
        <w:t>ה]</w:t>
      </w:r>
      <w:r w:rsidRPr="008C4E97">
        <w:rPr>
          <w:rFonts w:cs="Arial"/>
          <w:b/>
          <w:bCs/>
          <w:rtl/>
        </w:rPr>
        <w:t>.</w:t>
      </w:r>
    </w:p>
    <w:p w14:paraId="12C96A95" w14:textId="77777777" w:rsidR="00F45CFE" w:rsidRDefault="00F45CFE" w:rsidP="00F45CFE">
      <w:pPr>
        <w:pStyle w:val="a9"/>
        <w:numPr>
          <w:ilvl w:val="0"/>
          <w:numId w:val="4"/>
        </w:numPr>
        <w:rPr>
          <w:rtl/>
        </w:rPr>
      </w:pPr>
      <w:r w:rsidRPr="00F45CFE">
        <w:rPr>
          <w:rFonts w:cs="Arial"/>
          <w:rtl/>
        </w:rPr>
        <w:t>שני המקורות מצביעים על מלכודת עמוקה של בקשת העונג: האדם מתרגל מהר למה שיש לו, ואז מתחיל לרדוף אחר הדבר הבא. חובות הלבבות מתאר כיצד התאווה למה שעדיין חסר גורמת לנו לא לראות את הטוב שכבר קיבלנו. ספר המקנה מציע דרך אחרת: לראות בכל רגע את מה שיש כמתנה חדשה, וכך להפוך את ההרגל להכרת טובה ולשמחה.</w:t>
      </w:r>
      <w:r>
        <w:rPr>
          <w:rFonts w:hint="cs"/>
          <w:rtl/>
        </w:rPr>
        <w:t xml:space="preserve"> דונו: </w:t>
      </w:r>
      <w:r w:rsidRPr="00F45CFE">
        <w:rPr>
          <w:rFonts w:cs="Arial"/>
          <w:rtl/>
        </w:rPr>
        <w:t>האם מרדף מתמיד אחר הדבר הבא באמת מגדיל את ההנאה שלנו, או דווקא מקטין את היכולת ליהנות ממה שכבר קיים?</w:t>
      </w:r>
    </w:p>
    <w:p w14:paraId="4E348BB2" w14:textId="7CFDCEA7" w:rsidR="00D52B75" w:rsidRDefault="00F45CFE" w:rsidP="00F45CFE">
      <w:pPr>
        <w:pStyle w:val="a9"/>
        <w:numPr>
          <w:ilvl w:val="0"/>
          <w:numId w:val="4"/>
        </w:numPr>
        <w:rPr>
          <w:rtl/>
        </w:rPr>
      </w:pPr>
      <w:r>
        <w:rPr>
          <w:rFonts w:hint="cs"/>
          <w:rtl/>
        </w:rPr>
        <w:t xml:space="preserve">שתפו: </w:t>
      </w:r>
      <w:r w:rsidRPr="00F45CFE">
        <w:rPr>
          <w:rFonts w:cs="Arial"/>
          <w:rtl/>
        </w:rPr>
        <w:t>איזה דבר בחיים שלכם הפך עם הזמן מ"מתנה" ל"מובן מאליו"?</w:t>
      </w:r>
    </w:p>
    <w:p w14:paraId="744B7FD2" w14:textId="0DD91E34" w:rsidR="00890449" w:rsidRPr="008C4E97" w:rsidRDefault="00890449">
      <w:pPr>
        <w:rPr>
          <w:u w:val="single"/>
          <w:rtl/>
        </w:rPr>
      </w:pPr>
      <w:proofErr w:type="spellStart"/>
      <w:r w:rsidRPr="008C4E97">
        <w:rPr>
          <w:rFonts w:hint="cs"/>
          <w:u w:val="single"/>
          <w:rtl/>
        </w:rPr>
        <w:t>רמבם</w:t>
      </w:r>
      <w:proofErr w:type="spellEnd"/>
      <w:r w:rsidRPr="008C4E97">
        <w:rPr>
          <w:rFonts w:hint="cs"/>
          <w:u w:val="single"/>
          <w:rtl/>
        </w:rPr>
        <w:t xml:space="preserve"> דעות ב</w:t>
      </w:r>
      <w:r w:rsidR="00F45CFE" w:rsidRPr="008C4E97">
        <w:rPr>
          <w:rFonts w:hint="cs"/>
          <w:u w:val="single"/>
          <w:rtl/>
        </w:rPr>
        <w:t>, א-ב</w:t>
      </w:r>
    </w:p>
    <w:p w14:paraId="6D92EE64" w14:textId="1C270303" w:rsidR="00695597" w:rsidRDefault="00F45CFE" w:rsidP="00F45CFE">
      <w:pPr>
        <w:rPr>
          <w:rFonts w:cs="Arial"/>
          <w:rtl/>
        </w:rPr>
      </w:pPr>
      <w:r>
        <w:rPr>
          <w:rFonts w:cs="Arial" w:hint="cs"/>
          <w:rtl/>
        </w:rPr>
        <w:t>..</w:t>
      </w:r>
      <w:r w:rsidR="00890449" w:rsidRPr="003D7371">
        <w:rPr>
          <w:rFonts w:cs="Arial"/>
          <w:rtl/>
        </w:rPr>
        <w:t xml:space="preserve">כך בני אדם שנפשותיהם חולות </w:t>
      </w:r>
      <w:proofErr w:type="spellStart"/>
      <w:r w:rsidR="00890449" w:rsidRPr="003D7371">
        <w:rPr>
          <w:rFonts w:cs="Arial"/>
          <w:rtl/>
        </w:rPr>
        <w:t>מתאוים</w:t>
      </w:r>
      <w:proofErr w:type="spellEnd"/>
      <w:r w:rsidR="00890449" w:rsidRPr="003D7371">
        <w:rPr>
          <w:rFonts w:cs="Arial"/>
          <w:rtl/>
        </w:rPr>
        <w:t xml:space="preserve"> ואוהבים הדעות</w:t>
      </w:r>
      <w:r>
        <w:rPr>
          <w:rFonts w:cs="Arial" w:hint="cs"/>
          <w:rtl/>
        </w:rPr>
        <w:t xml:space="preserve"> (-המידות)</w:t>
      </w:r>
      <w:r w:rsidR="00890449" w:rsidRPr="003D7371">
        <w:rPr>
          <w:rFonts w:cs="Arial"/>
          <w:rtl/>
        </w:rPr>
        <w:t xml:space="preserve"> הרעות ושונאים הדרך הטובה ומתעצלים ללכת בה והיא כבידה עליהם </w:t>
      </w:r>
      <w:proofErr w:type="spellStart"/>
      <w:r w:rsidR="00890449" w:rsidRPr="003D7371">
        <w:rPr>
          <w:rFonts w:cs="Arial"/>
          <w:rtl/>
        </w:rPr>
        <w:t>למאד</w:t>
      </w:r>
      <w:proofErr w:type="spellEnd"/>
      <w:r>
        <w:rPr>
          <w:rFonts w:cs="Arial" w:hint="cs"/>
          <w:rtl/>
        </w:rPr>
        <w:t xml:space="preserve">.. </w:t>
      </w:r>
      <w:r w:rsidR="00695597" w:rsidRPr="003D7371">
        <w:rPr>
          <w:rFonts w:cs="Arial"/>
          <w:rtl/>
        </w:rPr>
        <w:t xml:space="preserve">וכיצד היא רפואתם מי שהוא בעל חמה אומרים לו להנהיג עצמו שאם הוכה וקולל לא ירגיש כלל וילך בדרך זו זמן מרובה עד שיתעקר החמה מלבו ואם היה גבה לב ינהיג עצמו </w:t>
      </w:r>
      <w:proofErr w:type="spellStart"/>
      <w:r w:rsidR="00695597" w:rsidRPr="003D7371">
        <w:rPr>
          <w:rFonts w:cs="Arial"/>
          <w:rtl/>
        </w:rPr>
        <w:t>בבזיון</w:t>
      </w:r>
      <w:proofErr w:type="spellEnd"/>
      <w:r w:rsidR="00695597" w:rsidRPr="003D7371">
        <w:rPr>
          <w:rFonts w:cs="Arial"/>
          <w:rtl/>
        </w:rPr>
        <w:t xml:space="preserve"> הרבה</w:t>
      </w:r>
      <w:r>
        <w:rPr>
          <w:rFonts w:cs="Arial" w:hint="cs"/>
          <w:rtl/>
        </w:rPr>
        <w:t xml:space="preserve">.. </w:t>
      </w:r>
      <w:r w:rsidR="00695597" w:rsidRPr="008C4E97">
        <w:rPr>
          <w:rFonts w:cs="Arial"/>
          <w:b/>
          <w:bCs/>
          <w:rtl/>
        </w:rPr>
        <w:t>וכיוצא בדברים אלו עד שיעקור גובה הלב ממנו ויחזור לדרך האמצעית שהוא דרך הטובה ולכשיחזור לדרך האמצעית ילך בה כל ימיו ועל קו זה יעשה בשאר כל הדעות</w:t>
      </w:r>
      <w:r w:rsidR="008C4E97">
        <w:rPr>
          <w:rFonts w:cs="Arial" w:hint="cs"/>
          <w:b/>
          <w:bCs/>
          <w:rtl/>
        </w:rPr>
        <w:t>.</w:t>
      </w:r>
      <w:r w:rsidR="00695597" w:rsidRPr="008C4E97">
        <w:rPr>
          <w:rFonts w:cs="Arial"/>
          <w:b/>
          <w:bCs/>
          <w:rtl/>
        </w:rPr>
        <w:t xml:space="preserve"> אם היה רחוק לקצה האחד ירחיק עצמו לקצה השני וינהוג בו זמן רב עד שיחזור בו לדרך הטובה והיא מדה בינונית שבכל דעה ודעה.</w:t>
      </w:r>
    </w:p>
    <w:p w14:paraId="5BD34745" w14:textId="476CBA6C" w:rsidR="008C4E97" w:rsidRPr="008C4E97" w:rsidRDefault="008C4E97" w:rsidP="008C4E97">
      <w:pPr>
        <w:pStyle w:val="a9"/>
        <w:numPr>
          <w:ilvl w:val="0"/>
          <w:numId w:val="5"/>
        </w:numPr>
        <w:rPr>
          <w:rFonts w:cs="Arial"/>
          <w:rtl/>
        </w:rPr>
      </w:pPr>
      <w:r w:rsidRPr="008C4E97">
        <w:rPr>
          <w:rFonts w:cs="Arial"/>
          <w:rtl/>
        </w:rPr>
        <w:t>הרמב"ם מתאר את תיקון המידות כהליך של אימון עצמי</w:t>
      </w:r>
      <w:r>
        <w:rPr>
          <w:rFonts w:cs="Arial" w:hint="cs"/>
          <w:rtl/>
        </w:rPr>
        <w:t>, וחזרה ל"דרך האמצע"</w:t>
      </w:r>
      <w:r w:rsidRPr="008C4E97">
        <w:rPr>
          <w:rFonts w:cs="Arial"/>
          <w:rtl/>
        </w:rPr>
        <w:t>. כאשר מידה רעה נעשתה להרגל עמוק, לא תמיד מספיק להחליט להשתנות. האדם צריך לתרגל במשך זמן התנהגות הפוכה, עד שהנפש מתרגלת מחדש, ואז לחזור אל דרך האמצע. השליטה העצמית, אם כן, אינה רגע של כוח רצון אלא בנייה הדרגתית של הרגלים חדשים.</w:t>
      </w:r>
      <w:r w:rsidRPr="008C4E97">
        <w:rPr>
          <w:rFonts w:cs="Arial" w:hint="cs"/>
          <w:rtl/>
        </w:rPr>
        <w:t xml:space="preserve"> שתפו: </w:t>
      </w:r>
      <w:r w:rsidRPr="008C4E97">
        <w:rPr>
          <w:rFonts w:cs="Arial"/>
          <w:rtl/>
        </w:rPr>
        <w:t xml:space="preserve">האם אנחנו </w:t>
      </w:r>
      <w:r w:rsidRPr="008C4E97">
        <w:rPr>
          <w:rFonts w:cs="Arial" w:hint="cs"/>
          <w:rtl/>
        </w:rPr>
        <w:t xml:space="preserve">אכן </w:t>
      </w:r>
      <w:r w:rsidRPr="008C4E97">
        <w:rPr>
          <w:rFonts w:cs="Arial"/>
          <w:rtl/>
        </w:rPr>
        <w:t>יכולים לאמן את עצמנו רגשית כפי שמאמנים שריר, כך שתגובה שפעם הייתה אוטומטית תהפוך בהדרגה לבחירה?</w:t>
      </w:r>
    </w:p>
    <w:p w14:paraId="4304B55C" w14:textId="725C0CFC" w:rsidR="00BB785E" w:rsidRDefault="00F45CFE" w:rsidP="008C4E97">
      <w:pPr>
        <w:pStyle w:val="a9"/>
        <w:numPr>
          <w:ilvl w:val="0"/>
          <w:numId w:val="5"/>
        </w:numPr>
        <w:rPr>
          <w:rtl/>
        </w:rPr>
      </w:pPr>
      <w:r w:rsidRPr="008C4E97">
        <w:rPr>
          <w:rFonts w:cs="Arial"/>
          <w:rtl/>
        </w:rPr>
        <w:t xml:space="preserve">שלושת המקורות </w:t>
      </w:r>
      <w:r w:rsidRPr="008C4E97">
        <w:rPr>
          <w:rFonts w:cs="Arial" w:hint="cs"/>
          <w:rtl/>
        </w:rPr>
        <w:t xml:space="preserve">הבאים </w:t>
      </w:r>
      <w:r w:rsidRPr="008C4E97">
        <w:rPr>
          <w:rFonts w:cs="Arial"/>
          <w:rtl/>
        </w:rPr>
        <w:t>חושפים את המלכודת של התשוקה: האדם משוכנע שהדבר הבא יביא לו את העונג שחסר לו, אך כשהוא משיג אותו, תחושת החסר חוזרת ומציבה יעד חדש. מאה הופכים למאתיים, ומאתיים לארבע מאות. הבעיה אינה רק בכמות, אלא בדמיון שמבטיח לנו שהאושר נמצא תמיד במה שעוד אין לנו.</w:t>
      </w:r>
      <w:r>
        <w:rPr>
          <w:rFonts w:hint="cs"/>
          <w:rtl/>
        </w:rPr>
        <w:t xml:space="preserve"> קראו לסיום:</w:t>
      </w:r>
    </w:p>
    <w:p w14:paraId="60C21999" w14:textId="77777777" w:rsidR="00BB785E" w:rsidRPr="008C4E97" w:rsidRDefault="00BB785E" w:rsidP="00BB785E">
      <w:pPr>
        <w:rPr>
          <w:u w:val="single"/>
          <w:rtl/>
        </w:rPr>
      </w:pPr>
      <w:r w:rsidRPr="008C4E97">
        <w:rPr>
          <w:rFonts w:cs="Arial"/>
          <w:u w:val="single"/>
          <w:rtl/>
        </w:rPr>
        <w:t>קהלת ה, ט</w:t>
      </w:r>
    </w:p>
    <w:p w14:paraId="115CF094" w14:textId="77777777" w:rsidR="00BB785E" w:rsidRDefault="00BB785E" w:rsidP="00BB785E">
      <w:pPr>
        <w:rPr>
          <w:rtl/>
        </w:rPr>
      </w:pPr>
      <w:r>
        <w:rPr>
          <w:rFonts w:cs="Arial"/>
          <w:rtl/>
        </w:rPr>
        <w:t xml:space="preserve">אֹהֵב כֶּסֶף </w:t>
      </w:r>
      <w:r w:rsidRPr="008C4E97">
        <w:rPr>
          <w:rFonts w:cs="Arial"/>
          <w:b/>
          <w:bCs/>
          <w:rtl/>
        </w:rPr>
        <w:t>לאֹ יִשְׂבַּע כֶּסֶף.</w:t>
      </w:r>
    </w:p>
    <w:p w14:paraId="35862A1E" w14:textId="6D2426F6" w:rsidR="00BB785E" w:rsidRPr="008C4E97" w:rsidRDefault="00BB785E" w:rsidP="00BB785E">
      <w:pPr>
        <w:rPr>
          <w:u w:val="single"/>
          <w:rtl/>
        </w:rPr>
      </w:pPr>
      <w:r w:rsidRPr="008C4E97">
        <w:rPr>
          <w:rFonts w:cs="Arial"/>
          <w:u w:val="single"/>
          <w:rtl/>
        </w:rPr>
        <w:t xml:space="preserve">מדרש רבה — קהלת א, </w:t>
      </w:r>
      <w:proofErr w:type="spellStart"/>
      <w:r w:rsidRPr="008C4E97">
        <w:rPr>
          <w:rFonts w:cs="Arial"/>
          <w:u w:val="single"/>
          <w:rtl/>
        </w:rPr>
        <w:t>יג</w:t>
      </w:r>
      <w:proofErr w:type="spellEnd"/>
      <w:r w:rsidR="008C4E97" w:rsidRPr="008C4E97">
        <w:rPr>
          <w:rFonts w:hint="cs"/>
          <w:u w:val="single"/>
          <w:rtl/>
        </w:rPr>
        <w:t xml:space="preserve"> [מתורגם]</w:t>
      </w:r>
    </w:p>
    <w:p w14:paraId="731282C4" w14:textId="59EC07F9" w:rsidR="00BB785E" w:rsidRPr="008C4E97" w:rsidRDefault="008C4E97" w:rsidP="003D7371">
      <w:pPr>
        <w:rPr>
          <w:b/>
          <w:bCs/>
          <w:rtl/>
        </w:rPr>
      </w:pPr>
      <w:r>
        <w:rPr>
          <w:rFonts w:cs="Arial" w:hint="cs"/>
          <w:rtl/>
        </w:rPr>
        <w:lastRenderedPageBreak/>
        <w:t>"</w:t>
      </w:r>
      <w:r w:rsidR="00BB785E">
        <w:rPr>
          <w:rFonts w:cs="Arial"/>
          <w:rtl/>
        </w:rPr>
        <w:t xml:space="preserve">אֵין אָדָם יוֹצֵא מִן הָעוֹלָם וַחֲצִי </w:t>
      </w:r>
      <w:proofErr w:type="spellStart"/>
      <w:r w:rsidR="00BB785E">
        <w:rPr>
          <w:rFonts w:cs="Arial"/>
          <w:rtl/>
        </w:rPr>
        <w:t>תַּאֲוָתו</w:t>
      </w:r>
      <w:proofErr w:type="spellEnd"/>
      <w:r w:rsidR="00BB785E">
        <w:rPr>
          <w:rFonts w:cs="Arial"/>
          <w:rtl/>
        </w:rPr>
        <w:t>ֹ בְּיָדוֹ.</w:t>
      </w:r>
      <w:r>
        <w:rPr>
          <w:rFonts w:cs="Arial" w:hint="cs"/>
          <w:rtl/>
        </w:rPr>
        <w:t>"-</w:t>
      </w:r>
      <w:r w:rsidR="00BB785E">
        <w:rPr>
          <w:rFonts w:cs="Arial"/>
          <w:rtl/>
        </w:rPr>
        <w:t xml:space="preserve"> אֶלָּא </w:t>
      </w:r>
      <w:r w:rsidR="00BB785E" w:rsidRPr="008C4E97">
        <w:rPr>
          <w:rFonts w:cs="Arial"/>
          <w:b/>
          <w:bCs/>
          <w:rtl/>
        </w:rPr>
        <w:t>אם יש לו מאה</w:t>
      </w:r>
      <w:r w:rsidRPr="008C4E97">
        <w:rPr>
          <w:rFonts w:cs="Arial" w:hint="cs"/>
          <w:b/>
          <w:bCs/>
          <w:rtl/>
        </w:rPr>
        <w:t xml:space="preserve"> - </w:t>
      </w:r>
      <w:r w:rsidR="00BB785E" w:rsidRPr="008C4E97">
        <w:rPr>
          <w:rFonts w:cs="Arial"/>
          <w:b/>
          <w:bCs/>
          <w:rtl/>
        </w:rPr>
        <w:t>חפץ לעשות מהם מאתיים. ואם יש לו מאתיים</w:t>
      </w:r>
      <w:r w:rsidRPr="008C4E97">
        <w:rPr>
          <w:rFonts w:cs="Arial" w:hint="cs"/>
          <w:b/>
          <w:bCs/>
          <w:rtl/>
        </w:rPr>
        <w:t xml:space="preserve"> - </w:t>
      </w:r>
      <w:r w:rsidR="00BB785E" w:rsidRPr="008C4E97">
        <w:rPr>
          <w:rFonts w:cs="Arial"/>
          <w:b/>
          <w:bCs/>
          <w:rtl/>
        </w:rPr>
        <w:t>רוצה ארבעה מאות</w:t>
      </w:r>
      <w:r w:rsidRPr="008C4E97">
        <w:rPr>
          <w:rFonts w:cs="Arial" w:hint="cs"/>
          <w:b/>
          <w:bCs/>
          <w:rtl/>
        </w:rPr>
        <w:t>.</w:t>
      </w:r>
    </w:p>
    <w:p w14:paraId="282F821B" w14:textId="473A918F" w:rsidR="00BB785E" w:rsidRPr="008C4E97" w:rsidRDefault="00BB785E" w:rsidP="00BB785E">
      <w:pPr>
        <w:rPr>
          <w:u w:val="single"/>
          <w:rtl/>
        </w:rPr>
      </w:pPr>
      <w:r w:rsidRPr="008C4E97">
        <w:rPr>
          <w:rFonts w:cs="Arial"/>
          <w:u w:val="single"/>
          <w:rtl/>
        </w:rPr>
        <w:t xml:space="preserve">הרב יוסף דוב </w:t>
      </w:r>
      <w:proofErr w:type="spellStart"/>
      <w:r w:rsidRPr="008C4E97">
        <w:rPr>
          <w:rFonts w:cs="Arial"/>
          <w:u w:val="single"/>
          <w:rtl/>
        </w:rPr>
        <w:t>סולובייצ'יק</w:t>
      </w:r>
      <w:proofErr w:type="spellEnd"/>
      <w:r w:rsidRPr="008C4E97">
        <w:rPr>
          <w:rFonts w:cs="Arial"/>
          <w:u w:val="single"/>
          <w:rtl/>
        </w:rPr>
        <w:t xml:space="preserve"> — בית הלוי </w:t>
      </w:r>
      <w:r w:rsidR="003D7371" w:rsidRPr="008C4E97">
        <w:rPr>
          <w:rFonts w:cs="Arial" w:hint="cs"/>
          <w:u w:val="single"/>
          <w:rtl/>
        </w:rPr>
        <w:t>(</w:t>
      </w:r>
      <w:r w:rsidRPr="008C4E97">
        <w:rPr>
          <w:rFonts w:cs="Arial"/>
          <w:u w:val="single"/>
          <w:rtl/>
        </w:rPr>
        <w:t>בראשית ב, ב</w:t>
      </w:r>
      <w:r w:rsidR="003D7371" w:rsidRPr="008C4E97">
        <w:rPr>
          <w:rFonts w:cs="Arial" w:hint="cs"/>
          <w:u w:val="single"/>
          <w:rtl/>
        </w:rPr>
        <w:t>)</w:t>
      </w:r>
    </w:p>
    <w:p w14:paraId="4DE4949B" w14:textId="237B6B87" w:rsidR="00BB785E" w:rsidRDefault="00BB785E" w:rsidP="003D7371">
      <w:pPr>
        <w:rPr>
          <w:rtl/>
        </w:rPr>
      </w:pPr>
      <w:r>
        <w:rPr>
          <w:rFonts w:cs="Arial"/>
          <w:rtl/>
        </w:rPr>
        <w:t>כָּל תְּשׁוּקַת וְחֶמְדַּת עוֹלָם הַזֶּה, כְּשֶׁיִּתְבּוֹנֵן הָאָדָם בָּהֶם, הֵמָּה רַק בְּחִינַת דִּמְיוֹן כּוֹזֵב לְחוּד.</w:t>
      </w:r>
      <w:r w:rsidR="003D7371">
        <w:rPr>
          <w:rFonts w:hint="cs"/>
          <w:rtl/>
        </w:rPr>
        <w:t xml:space="preserve"> </w:t>
      </w:r>
      <w:r w:rsidRPr="008C4E97">
        <w:rPr>
          <w:rFonts w:cs="Arial"/>
          <w:b/>
          <w:bCs/>
          <w:rtl/>
        </w:rPr>
        <w:t>שֶׁהֲרֵי רוֹאִים בְּחוּשׁ שֶׁבְּכָל דָּבָר שֶׁל עוֹלָם הַזֶּה הַהִשְׁתּוֹקְקוּת לָזֶה — הוּא מְרֻבָּה יוֹתֵר וְיוֹתֵר</w:t>
      </w:r>
      <w:r w:rsidR="003D7371" w:rsidRPr="008C4E97">
        <w:rPr>
          <w:rFonts w:hint="cs"/>
          <w:b/>
          <w:bCs/>
          <w:rtl/>
        </w:rPr>
        <w:t xml:space="preserve"> </w:t>
      </w:r>
      <w:r w:rsidRPr="008C4E97">
        <w:rPr>
          <w:rFonts w:cs="Arial"/>
          <w:b/>
          <w:bCs/>
          <w:rtl/>
        </w:rPr>
        <w:t>מֵעֶצֶם הַתַּעֲנוּג שֶׁיֵּשׁ בְּאוֹתוֹ דָּבָר. וּבְשָׁעָה שֶׁחוֹמֵד בַּדָּבָר, נִדְמֶה לָאָדָם כְּאִלּוּ הוּא דָּבָר טוֹב</w:t>
      </w:r>
      <w:r w:rsidR="003D7371" w:rsidRPr="008C4E97">
        <w:rPr>
          <w:rFonts w:hint="cs"/>
          <w:b/>
          <w:bCs/>
          <w:rtl/>
        </w:rPr>
        <w:t xml:space="preserve"> </w:t>
      </w:r>
      <w:r w:rsidRPr="008C4E97">
        <w:rPr>
          <w:rFonts w:cs="Arial"/>
          <w:b/>
          <w:bCs/>
          <w:rtl/>
        </w:rPr>
        <w:t xml:space="preserve">וְתַעֲנוּג גָּדוֹל — מָה שֶׁבֶּאֱמֶת אֵינוֹ כֵּן... </w:t>
      </w:r>
      <w:r>
        <w:rPr>
          <w:rFonts w:cs="Arial"/>
          <w:rtl/>
        </w:rPr>
        <w:t>וְכֵן רְדִיפַת הַמָּמוֹן, הַתְּשׁוּקָה לַמָּמוֹן הִיא הַרְבֵּה יוֹתֵ</w:t>
      </w:r>
      <w:r w:rsidR="003D7371">
        <w:rPr>
          <w:rFonts w:cs="Arial" w:hint="cs"/>
          <w:rtl/>
        </w:rPr>
        <w:t xml:space="preserve">ר </w:t>
      </w:r>
      <w:r w:rsidR="003D7371">
        <w:rPr>
          <w:rFonts w:hint="cs"/>
          <w:rtl/>
        </w:rPr>
        <w:t>[</w:t>
      </w:r>
      <w:r>
        <w:rPr>
          <w:rFonts w:cs="Arial"/>
          <w:rtl/>
        </w:rPr>
        <w:t>מֵהַתּוֹעֶלֶת שֶׁנִּמְצָא בְּמָמוֹן.</w:t>
      </w:r>
      <w:r w:rsidR="003D7371">
        <w:rPr>
          <w:rFonts w:hint="cs"/>
          <w:rtl/>
        </w:rPr>
        <w:t xml:space="preserve">] </w:t>
      </w:r>
      <w:r>
        <w:rPr>
          <w:rFonts w:cs="Arial"/>
          <w:rtl/>
        </w:rPr>
        <w:t>ככתוב: מי שיש לו מאה, רוצה מאתיים. רַק כִּי בְּעֵת רוֹדְפוֹ אַחֲרָיו נִדְמֶה לוֹ בְּדִמְיוֹנוֹ אֲשֶׁר</w:t>
      </w:r>
      <w:r w:rsidR="003D7371">
        <w:rPr>
          <w:rFonts w:hint="cs"/>
          <w:rtl/>
        </w:rPr>
        <w:t xml:space="preserve"> </w:t>
      </w:r>
      <w:r>
        <w:rPr>
          <w:rFonts w:cs="Arial"/>
          <w:rtl/>
        </w:rPr>
        <w:t>אִם יַשִּׂיגוֹ — יַגִּיעוּ לוֹ טוֹבָה מְרֻבָּה. וּכְשֶׁיַּשִּׂיגוֹ יִרְאֶה שֶׁאֵין בּוֹ תּוֹעֶלֶת.</w:t>
      </w:r>
      <w:r w:rsidR="003D7371">
        <w:rPr>
          <w:rFonts w:hint="cs"/>
          <w:rtl/>
        </w:rPr>
        <w:t xml:space="preserve"> </w:t>
      </w:r>
      <w:r>
        <w:rPr>
          <w:rFonts w:cs="Arial"/>
          <w:rtl/>
        </w:rPr>
        <w:t>וּמִכָּל מָקוֹם אֵין הָאָדָם חוֹזֵר בּוֹ, וְיֵשׁ לוֹ מָנֶה מְבַקֵּשׁ מָאתַיִם, כִּי יִטְעֶה שׁוּב בְּדִמְיוֹנוֹ כִּי רַק</w:t>
      </w:r>
      <w:r w:rsidR="003D7371">
        <w:rPr>
          <w:rFonts w:hint="cs"/>
          <w:rtl/>
        </w:rPr>
        <w:t xml:space="preserve"> </w:t>
      </w:r>
      <w:proofErr w:type="spellStart"/>
      <w:r>
        <w:rPr>
          <w:rFonts w:cs="Arial"/>
          <w:rtl/>
        </w:rPr>
        <w:t>בְּמָאתַיִם</w:t>
      </w:r>
      <w:proofErr w:type="spellEnd"/>
      <w:r>
        <w:rPr>
          <w:rFonts w:cs="Arial"/>
          <w:rtl/>
        </w:rPr>
        <w:t xml:space="preserve"> יַגִּיעַ לוֹ הַטּוֹבָה אֲשֶׁר בְּדִמְיוֹנוֹ. וְכֵן הוֹלֵךְ כָּזֶה לְעוֹלָם </w:t>
      </w:r>
      <w:r w:rsidR="003D7371">
        <w:rPr>
          <w:rFonts w:cs="Arial" w:hint="cs"/>
          <w:rtl/>
        </w:rPr>
        <w:t>[</w:t>
      </w:r>
      <w:r>
        <w:rPr>
          <w:rFonts w:cs="Arial"/>
          <w:rtl/>
        </w:rPr>
        <w:t xml:space="preserve">עד </w:t>
      </w:r>
      <w:proofErr w:type="spellStart"/>
      <w:r>
        <w:rPr>
          <w:rFonts w:cs="Arial"/>
          <w:rtl/>
        </w:rPr>
        <w:t>אין־סוף</w:t>
      </w:r>
      <w:proofErr w:type="spellEnd"/>
      <w:r w:rsidR="003D7371">
        <w:rPr>
          <w:rFonts w:cs="Arial" w:hint="cs"/>
          <w:rtl/>
        </w:rPr>
        <w:t>].</w:t>
      </w:r>
    </w:p>
    <w:p w14:paraId="687B71FA" w14:textId="061F70B2" w:rsidR="008C4E97" w:rsidRDefault="008C4E97" w:rsidP="008C4E97">
      <w:pPr>
        <w:pStyle w:val="a9"/>
        <w:numPr>
          <w:ilvl w:val="0"/>
          <w:numId w:val="6"/>
        </w:numPr>
        <w:rPr>
          <w:rtl/>
        </w:rPr>
      </w:pPr>
      <w:r>
        <w:rPr>
          <w:rFonts w:hint="cs"/>
          <w:rtl/>
        </w:rPr>
        <w:t xml:space="preserve">סוף דבר: </w:t>
      </w:r>
      <w:r w:rsidRPr="008C4E97">
        <w:rPr>
          <w:rFonts w:cs="Arial"/>
          <w:rtl/>
        </w:rPr>
        <w:t>האדם נולד עם רצון טבעי לעונג, אך היכולת לחיות חיים טובים תלויה בשאלה מי מנהל את הרצון הזה. המקורות מלמדים שהמרדף אחר עוד אינו מבטיח סיפוק, משום שהתשוקה מתרגלת במהירות ודורשת את הדבר הבא. לכן שליטה עצמית אינה ויתור על הנאה, אלא היכולת לבחור את הטוב באמת, להכיר במה שכבר יש, להציב גבולות ולתרגל הרגלים חדשים. כך האדם אינו עבד לתשוקותיו, אלא לומד להשתמש בהן כדי לבנות חיים של עונג, נחת ומשמעות.</w:t>
      </w:r>
    </w:p>
    <w:p w14:paraId="09F03F89" w14:textId="77777777" w:rsidR="00BB785E" w:rsidRDefault="00BB785E"/>
    <w:sectPr w:rsidR="00BB785E"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7756E"/>
    <w:multiLevelType w:val="hybridMultilevel"/>
    <w:tmpl w:val="B2DA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114B20"/>
    <w:multiLevelType w:val="hybridMultilevel"/>
    <w:tmpl w:val="7E18B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520879"/>
    <w:multiLevelType w:val="hybridMultilevel"/>
    <w:tmpl w:val="C09E1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B0514C"/>
    <w:multiLevelType w:val="hybridMultilevel"/>
    <w:tmpl w:val="6BEC9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9720A7"/>
    <w:multiLevelType w:val="hybridMultilevel"/>
    <w:tmpl w:val="58DECF1C"/>
    <w:lvl w:ilvl="0" w:tplc="FFFFFFFF">
      <w:start w:val="1"/>
      <w:numFmt w:val="hebrew1"/>
      <w:lvlText w:val="%1-"/>
      <w:lvlJc w:val="left"/>
      <w:pPr>
        <w:ind w:left="360" w:hanging="360"/>
      </w:pPr>
      <w:rPr>
        <w:rFonts w:asciiTheme="minorHAnsi" w:eastAsiaTheme="minorHAnsi" w:hAnsiTheme="minorHAnsi" w:cs="Aria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7BE85356"/>
    <w:multiLevelType w:val="hybridMultilevel"/>
    <w:tmpl w:val="0262E4CA"/>
    <w:lvl w:ilvl="0" w:tplc="B79A31E8">
      <w:start w:val="1"/>
      <w:numFmt w:val="hebrew1"/>
      <w:lvlText w:val="%1."/>
      <w:lvlJc w:val="left"/>
      <w:pPr>
        <w:ind w:left="360" w:hanging="360"/>
      </w:pPr>
      <w:rPr>
        <w:rFonts w:cs="Arial"/>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65528131">
    <w:abstractNumId w:val="5"/>
  </w:num>
  <w:num w:numId="2" w16cid:durableId="1837912169">
    <w:abstractNumId w:val="4"/>
  </w:num>
  <w:num w:numId="3" w16cid:durableId="375274594">
    <w:abstractNumId w:val="1"/>
  </w:num>
  <w:num w:numId="4" w16cid:durableId="323551317">
    <w:abstractNumId w:val="3"/>
  </w:num>
  <w:num w:numId="5" w16cid:durableId="1896312297">
    <w:abstractNumId w:val="2"/>
  </w:num>
  <w:num w:numId="6" w16cid:durableId="1669288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6A2"/>
    <w:rsid w:val="00025750"/>
    <w:rsid w:val="000759BF"/>
    <w:rsid w:val="000F62B6"/>
    <w:rsid w:val="001A46A2"/>
    <w:rsid w:val="003D7371"/>
    <w:rsid w:val="00652242"/>
    <w:rsid w:val="006939ED"/>
    <w:rsid w:val="00695597"/>
    <w:rsid w:val="006C10CA"/>
    <w:rsid w:val="00792613"/>
    <w:rsid w:val="00826676"/>
    <w:rsid w:val="00890449"/>
    <w:rsid w:val="008C4E97"/>
    <w:rsid w:val="00BB785E"/>
    <w:rsid w:val="00D52B75"/>
    <w:rsid w:val="00F321FE"/>
    <w:rsid w:val="00F45C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FCB76"/>
  <w15:chartTrackingRefBased/>
  <w15:docId w15:val="{BED671F5-ECB6-44F1-BF54-AE0D534E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5CFE"/>
    <w:pPr>
      <w:bidi/>
    </w:pPr>
  </w:style>
  <w:style w:type="paragraph" w:styleId="1">
    <w:name w:val="heading 1"/>
    <w:basedOn w:val="a"/>
    <w:next w:val="a"/>
    <w:link w:val="10"/>
    <w:uiPriority w:val="9"/>
    <w:qFormat/>
    <w:rsid w:val="001A46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A46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A46A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A46A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A46A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A46A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A46A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A46A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A46A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A46A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1A46A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1A46A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1A46A2"/>
    <w:rPr>
      <w:rFonts w:eastAsiaTheme="majorEastAsia" w:cstheme="majorBidi"/>
      <w:i/>
      <w:iCs/>
      <w:color w:val="2F5496" w:themeColor="accent1" w:themeShade="BF"/>
    </w:rPr>
  </w:style>
  <w:style w:type="character" w:customStyle="1" w:styleId="50">
    <w:name w:val="כותרת 5 תו"/>
    <w:basedOn w:val="a0"/>
    <w:link w:val="5"/>
    <w:uiPriority w:val="9"/>
    <w:semiHidden/>
    <w:rsid w:val="001A46A2"/>
    <w:rPr>
      <w:rFonts w:eastAsiaTheme="majorEastAsia" w:cstheme="majorBidi"/>
      <w:color w:val="2F5496" w:themeColor="accent1" w:themeShade="BF"/>
    </w:rPr>
  </w:style>
  <w:style w:type="character" w:customStyle="1" w:styleId="60">
    <w:name w:val="כותרת 6 תו"/>
    <w:basedOn w:val="a0"/>
    <w:link w:val="6"/>
    <w:uiPriority w:val="9"/>
    <w:semiHidden/>
    <w:rsid w:val="001A46A2"/>
    <w:rPr>
      <w:rFonts w:eastAsiaTheme="majorEastAsia" w:cstheme="majorBidi"/>
      <w:i/>
      <w:iCs/>
      <w:color w:val="595959" w:themeColor="text1" w:themeTint="A6"/>
    </w:rPr>
  </w:style>
  <w:style w:type="character" w:customStyle="1" w:styleId="70">
    <w:name w:val="כותרת 7 תו"/>
    <w:basedOn w:val="a0"/>
    <w:link w:val="7"/>
    <w:uiPriority w:val="9"/>
    <w:semiHidden/>
    <w:rsid w:val="001A46A2"/>
    <w:rPr>
      <w:rFonts w:eastAsiaTheme="majorEastAsia" w:cstheme="majorBidi"/>
      <w:color w:val="595959" w:themeColor="text1" w:themeTint="A6"/>
    </w:rPr>
  </w:style>
  <w:style w:type="character" w:customStyle="1" w:styleId="80">
    <w:name w:val="כותרת 8 תו"/>
    <w:basedOn w:val="a0"/>
    <w:link w:val="8"/>
    <w:uiPriority w:val="9"/>
    <w:semiHidden/>
    <w:rsid w:val="001A46A2"/>
    <w:rPr>
      <w:rFonts w:eastAsiaTheme="majorEastAsia" w:cstheme="majorBidi"/>
      <w:i/>
      <w:iCs/>
      <w:color w:val="272727" w:themeColor="text1" w:themeTint="D8"/>
    </w:rPr>
  </w:style>
  <w:style w:type="character" w:customStyle="1" w:styleId="90">
    <w:name w:val="כותרת 9 תו"/>
    <w:basedOn w:val="a0"/>
    <w:link w:val="9"/>
    <w:uiPriority w:val="9"/>
    <w:semiHidden/>
    <w:rsid w:val="001A46A2"/>
    <w:rPr>
      <w:rFonts w:eastAsiaTheme="majorEastAsia" w:cstheme="majorBidi"/>
      <w:color w:val="272727" w:themeColor="text1" w:themeTint="D8"/>
    </w:rPr>
  </w:style>
  <w:style w:type="paragraph" w:styleId="a3">
    <w:name w:val="Title"/>
    <w:basedOn w:val="a"/>
    <w:next w:val="a"/>
    <w:link w:val="a4"/>
    <w:uiPriority w:val="10"/>
    <w:qFormat/>
    <w:rsid w:val="001A4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A46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46A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A46A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A46A2"/>
    <w:pPr>
      <w:spacing w:before="160"/>
      <w:jc w:val="center"/>
    </w:pPr>
    <w:rPr>
      <w:i/>
      <w:iCs/>
      <w:color w:val="404040" w:themeColor="text1" w:themeTint="BF"/>
    </w:rPr>
  </w:style>
  <w:style w:type="character" w:customStyle="1" w:styleId="a8">
    <w:name w:val="ציטוט תו"/>
    <w:basedOn w:val="a0"/>
    <w:link w:val="a7"/>
    <w:uiPriority w:val="29"/>
    <w:rsid w:val="001A46A2"/>
    <w:rPr>
      <w:i/>
      <w:iCs/>
      <w:color w:val="404040" w:themeColor="text1" w:themeTint="BF"/>
    </w:rPr>
  </w:style>
  <w:style w:type="paragraph" w:styleId="a9">
    <w:name w:val="List Paragraph"/>
    <w:basedOn w:val="a"/>
    <w:uiPriority w:val="34"/>
    <w:qFormat/>
    <w:rsid w:val="001A46A2"/>
    <w:pPr>
      <w:ind w:left="720"/>
      <w:contextualSpacing/>
    </w:pPr>
  </w:style>
  <w:style w:type="character" w:styleId="aa">
    <w:name w:val="Intense Emphasis"/>
    <w:basedOn w:val="a0"/>
    <w:uiPriority w:val="21"/>
    <w:qFormat/>
    <w:rsid w:val="001A46A2"/>
    <w:rPr>
      <w:i/>
      <w:iCs/>
      <w:color w:val="2F5496" w:themeColor="accent1" w:themeShade="BF"/>
    </w:rPr>
  </w:style>
  <w:style w:type="paragraph" w:styleId="ab">
    <w:name w:val="Intense Quote"/>
    <w:basedOn w:val="a"/>
    <w:next w:val="a"/>
    <w:link w:val="ac"/>
    <w:uiPriority w:val="30"/>
    <w:qFormat/>
    <w:rsid w:val="001A46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1A46A2"/>
    <w:rPr>
      <w:i/>
      <w:iCs/>
      <w:color w:val="2F5496" w:themeColor="accent1" w:themeShade="BF"/>
    </w:rPr>
  </w:style>
  <w:style w:type="character" w:styleId="ad">
    <w:name w:val="Intense Reference"/>
    <w:basedOn w:val="a0"/>
    <w:uiPriority w:val="32"/>
    <w:qFormat/>
    <w:rsid w:val="001A46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1324</Words>
  <Characters>6623</Characters>
  <Application>Microsoft Office Word</Application>
  <DocSecurity>0</DocSecurity>
  <Lines>55</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4</cp:revision>
  <dcterms:created xsi:type="dcterms:W3CDTF">2026-10-06T08:04:00Z</dcterms:created>
  <dcterms:modified xsi:type="dcterms:W3CDTF">2026-10-08T10:11:00Z</dcterms:modified>
</cp:coreProperties>
</file>